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78" w:rsidRPr="002B0F78" w:rsidRDefault="00A11129" w:rsidP="002B0F78">
      <w:pPr>
        <w:spacing w:before="100" w:beforeAutospacing="1" w:after="100" w:afterAutospacing="1" w:line="240" w:lineRule="auto"/>
        <w:outlineLvl w:val="0"/>
        <w:rPr>
          <w:rFonts w:ascii="Arial" w:eastAsia="Times New Roman" w:hAnsi="Arial" w:cs="Arial"/>
          <w:b/>
          <w:bCs/>
          <w:kern w:val="36"/>
          <w:sz w:val="24"/>
          <w:szCs w:val="24"/>
          <w:lang w:val="en" w:eastAsia="en-GB"/>
        </w:rPr>
      </w:pPr>
      <w:r>
        <w:rPr>
          <w:rFonts w:ascii="Arial" w:eastAsia="Times New Roman" w:hAnsi="Arial" w:cs="Arial"/>
          <w:b/>
          <w:bCs/>
          <w:kern w:val="36"/>
          <w:sz w:val="24"/>
          <w:szCs w:val="24"/>
          <w:lang w:val="en" w:eastAsia="en-GB"/>
        </w:rPr>
        <w:t>P</w:t>
      </w:r>
      <w:r w:rsidR="002B0F78" w:rsidRPr="002B0F78">
        <w:rPr>
          <w:rFonts w:ascii="Arial" w:eastAsia="Times New Roman" w:hAnsi="Arial" w:cs="Arial"/>
          <w:b/>
          <w:bCs/>
          <w:kern w:val="36"/>
          <w:sz w:val="24"/>
          <w:szCs w:val="24"/>
          <w:lang w:val="en" w:eastAsia="en-GB"/>
        </w:rPr>
        <w:t>robate and inheritance</w:t>
      </w:r>
    </w:p>
    <w:p w:rsidR="002B0F78" w:rsidRPr="002B0F78" w:rsidRDefault="002B0F78" w:rsidP="00A343F8">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t>1. Overview</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When someone dies, you’ll need to get the legal right to deal with their property, money and possessions (their ‘estate’).</w:t>
      </w: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England and Wales</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may be able to apply for a ‘grant of representation’ - known as ‘probate’.</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apply yourself or use a solicitor or another person licensed to provide probate services.</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Most cases follow the same basic process.</w:t>
      </w:r>
    </w:p>
    <w:p w:rsidR="002B0F78" w:rsidRPr="002B0F78" w:rsidRDefault="002B0F78" w:rsidP="002B0F78">
      <w:pPr>
        <w:numPr>
          <w:ilvl w:val="0"/>
          <w:numId w:val="1"/>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Check if there</w:t>
      </w:r>
      <w:r w:rsidR="00A343F8">
        <w:rPr>
          <w:rFonts w:ascii="Arial" w:eastAsia="Times New Roman" w:hAnsi="Arial" w:cs="Arial"/>
          <w:sz w:val="24"/>
          <w:szCs w:val="24"/>
          <w:lang w:val="en" w:eastAsia="en-GB"/>
        </w:rPr>
        <w:t xml:space="preserve"> i</w:t>
      </w:r>
      <w:r w:rsidRPr="002B0F78">
        <w:rPr>
          <w:rFonts w:ascii="Arial" w:eastAsia="Times New Roman" w:hAnsi="Arial" w:cs="Arial"/>
          <w:sz w:val="24"/>
          <w:szCs w:val="24"/>
          <w:lang w:val="en" w:eastAsia="en-GB"/>
        </w:rPr>
        <w:t>s a will - this normally states who sorts out the estate. If there’s no will the next of kin can apply.</w:t>
      </w:r>
    </w:p>
    <w:p w:rsidR="002B0F78" w:rsidRPr="002B0F78" w:rsidRDefault="0001158F" w:rsidP="002B0F78">
      <w:pPr>
        <w:numPr>
          <w:ilvl w:val="0"/>
          <w:numId w:val="1"/>
        </w:numPr>
        <w:spacing w:after="0" w:line="240" w:lineRule="auto"/>
        <w:rPr>
          <w:rFonts w:ascii="Arial" w:eastAsia="Times New Roman" w:hAnsi="Arial" w:cs="Arial"/>
          <w:sz w:val="24"/>
          <w:szCs w:val="24"/>
          <w:lang w:val="en" w:eastAsia="en-GB"/>
        </w:rPr>
      </w:pPr>
      <w:hyperlink r:id="rId7" w:history="1">
        <w:r w:rsidR="002B0F78" w:rsidRPr="002B0F78">
          <w:rPr>
            <w:rFonts w:ascii="Arial" w:eastAsia="Times New Roman" w:hAnsi="Arial" w:cs="Arial"/>
            <w:color w:val="0000FF"/>
            <w:sz w:val="24"/>
            <w:szCs w:val="24"/>
            <w:lang w:val="en" w:eastAsia="en-GB"/>
          </w:rPr>
          <w:t>Apply to get a ‘grant of representation’</w:t>
        </w:r>
      </w:hyperlink>
      <w:r w:rsidR="002B0F78" w:rsidRPr="002B0F78">
        <w:rPr>
          <w:rFonts w:ascii="Arial" w:eastAsia="Times New Roman" w:hAnsi="Arial" w:cs="Arial"/>
          <w:sz w:val="24"/>
          <w:szCs w:val="24"/>
          <w:lang w:val="en" w:eastAsia="en-GB"/>
        </w:rPr>
        <w:t xml:space="preserve"> - this gives you the legal right to access things like the person’s bank account.</w:t>
      </w:r>
    </w:p>
    <w:p w:rsidR="002B0F78" w:rsidRPr="002B0F78" w:rsidRDefault="002B0F78" w:rsidP="002B0F78">
      <w:pPr>
        <w:numPr>
          <w:ilvl w:val="0"/>
          <w:numId w:val="1"/>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Pay any Inheritance Tax that’s due.</w:t>
      </w:r>
    </w:p>
    <w:p w:rsidR="002B0F78" w:rsidRPr="002B0F78" w:rsidRDefault="002B0F78" w:rsidP="002B0F78">
      <w:pPr>
        <w:numPr>
          <w:ilvl w:val="0"/>
          <w:numId w:val="1"/>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Collect the estate’s assets, for example money from the sale of the person’s property.</w:t>
      </w:r>
    </w:p>
    <w:p w:rsidR="002B0F78" w:rsidRPr="002B0F78" w:rsidRDefault="002B0F78" w:rsidP="002B0F78">
      <w:pPr>
        <w:numPr>
          <w:ilvl w:val="0"/>
          <w:numId w:val="1"/>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Pay any debts, for example unpaid utilities bills.</w:t>
      </w:r>
    </w:p>
    <w:p w:rsidR="002B0F78" w:rsidRPr="002B0F78" w:rsidRDefault="002B0F78" w:rsidP="002B0F78">
      <w:pPr>
        <w:numPr>
          <w:ilvl w:val="0"/>
          <w:numId w:val="1"/>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Distribute the estate - this means giving any property, money or possessions to the people entitled to it (‘beneficiaries’).</w:t>
      </w:r>
    </w:p>
    <w:p w:rsidR="002B0F78" w:rsidRPr="002B0F78" w:rsidRDefault="002B0F78" w:rsidP="002B0F78">
      <w:pPr>
        <w:spacing w:before="100" w:beforeAutospacing="1" w:after="100" w:afterAutospacing="1"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A grant of representation can sometimes be known as a ‘grant of probate’, ‘letters of administration’ or ‘letters of administration with a will’.</w:t>
      </w: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When a grant of representation may not be needed</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don’t normally need a grant if the estate either:</w:t>
      </w:r>
    </w:p>
    <w:p w:rsidR="002B0F78" w:rsidRPr="002B0F78" w:rsidRDefault="002B0F78" w:rsidP="00A343F8">
      <w:pPr>
        <w:numPr>
          <w:ilvl w:val="0"/>
          <w:numId w:val="2"/>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passes to the surviving spouse or civil partner because it was held in </w:t>
      </w:r>
      <w:hyperlink r:id="rId8" w:history="1">
        <w:r w:rsidRPr="002B0F78">
          <w:rPr>
            <w:rFonts w:ascii="Arial" w:eastAsia="Times New Roman" w:hAnsi="Arial" w:cs="Arial"/>
            <w:color w:val="0000FF"/>
            <w:sz w:val="24"/>
            <w:szCs w:val="24"/>
            <w:lang w:val="en" w:eastAsia="en-GB"/>
          </w:rPr>
          <w:t>joint names</w:t>
        </w:r>
      </w:hyperlink>
      <w:r w:rsidRPr="002B0F78">
        <w:rPr>
          <w:rFonts w:ascii="Arial" w:eastAsia="Times New Roman" w:hAnsi="Arial" w:cs="Arial"/>
          <w:sz w:val="24"/>
          <w:szCs w:val="24"/>
          <w:lang w:val="en" w:eastAsia="en-GB"/>
        </w:rPr>
        <w:t>, for example a savings account</w:t>
      </w:r>
    </w:p>
    <w:p w:rsidR="002B0F78" w:rsidRPr="002B0F78" w:rsidRDefault="002B0F78" w:rsidP="00A343F8">
      <w:pPr>
        <w:numPr>
          <w:ilvl w:val="0"/>
          <w:numId w:val="2"/>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doesn’t include land, property or shares</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should contact the organisation holding the money, for example the bank or building society. They may ask for proof of death, for example the death certificate after the death has been </w:t>
      </w:r>
      <w:hyperlink r:id="rId9" w:history="1">
        <w:r w:rsidRPr="002B0F78">
          <w:rPr>
            <w:rFonts w:ascii="Arial" w:eastAsia="Times New Roman" w:hAnsi="Arial" w:cs="Arial"/>
            <w:color w:val="0000FF"/>
            <w:sz w:val="24"/>
            <w:szCs w:val="24"/>
            <w:lang w:val="en" w:eastAsia="en-GB"/>
          </w:rPr>
          <w:t>registered</w:t>
        </w:r>
      </w:hyperlink>
      <w:r w:rsidRPr="002B0F78">
        <w:rPr>
          <w:rFonts w:ascii="Arial" w:eastAsia="Times New Roman" w:hAnsi="Arial" w:cs="Arial"/>
          <w:sz w:val="24"/>
          <w:szCs w:val="24"/>
          <w:lang w:val="en" w:eastAsia="en-GB"/>
        </w:rPr>
        <w:t>.</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Each financial institution has its own rules - you may still need to apply for a grant.</w:t>
      </w: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Scotland and Northern Ireland</w:t>
      </w:r>
    </w:p>
    <w:p w:rsidR="002B0F78" w:rsidRDefault="002B0F78" w:rsidP="00A343F8">
      <w:p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This process is called </w:t>
      </w:r>
      <w:hyperlink r:id="rId10" w:history="1">
        <w:r w:rsidRPr="002B0F78">
          <w:rPr>
            <w:rFonts w:ascii="Arial" w:eastAsia="Times New Roman" w:hAnsi="Arial" w:cs="Arial"/>
            <w:color w:val="0000FF"/>
            <w:sz w:val="24"/>
            <w:szCs w:val="24"/>
            <w:lang w:val="en" w:eastAsia="en-GB"/>
          </w:rPr>
          <w:t>‘confirmation’</w:t>
        </w:r>
      </w:hyperlink>
      <w:r w:rsidRPr="002B0F78">
        <w:rPr>
          <w:rFonts w:ascii="Arial" w:eastAsia="Times New Roman" w:hAnsi="Arial" w:cs="Arial"/>
          <w:sz w:val="24"/>
          <w:szCs w:val="24"/>
          <w:lang w:val="en" w:eastAsia="en-GB"/>
        </w:rPr>
        <w:t xml:space="preserve"> in Scotland and </w:t>
      </w:r>
      <w:hyperlink r:id="rId11" w:history="1">
        <w:r w:rsidRPr="002B0F78">
          <w:rPr>
            <w:rFonts w:ascii="Arial" w:eastAsia="Times New Roman" w:hAnsi="Arial" w:cs="Arial"/>
            <w:color w:val="0000FF"/>
            <w:sz w:val="24"/>
            <w:szCs w:val="24"/>
            <w:lang w:val="en" w:eastAsia="en-GB"/>
          </w:rPr>
          <w:t>‘grant of probate’</w:t>
        </w:r>
      </w:hyperlink>
      <w:r w:rsidRPr="002B0F78">
        <w:rPr>
          <w:rFonts w:ascii="Arial" w:eastAsia="Times New Roman" w:hAnsi="Arial" w:cs="Arial"/>
          <w:sz w:val="24"/>
          <w:szCs w:val="24"/>
          <w:lang w:val="en" w:eastAsia="en-GB"/>
        </w:rPr>
        <w:t xml:space="preserve"> in Northern Ireland.</w:t>
      </w:r>
    </w:p>
    <w:p w:rsidR="00A343F8" w:rsidRPr="002B0F78" w:rsidRDefault="00A343F8" w:rsidP="00A343F8">
      <w:pPr>
        <w:spacing w:after="0" w:line="240" w:lineRule="auto"/>
        <w:rPr>
          <w:rFonts w:ascii="Arial" w:eastAsia="Times New Roman" w:hAnsi="Arial" w:cs="Arial"/>
          <w:sz w:val="24"/>
          <w:szCs w:val="24"/>
          <w:lang w:val="en" w:eastAsia="en-GB"/>
        </w:rPr>
      </w:pPr>
    </w:p>
    <w:p w:rsidR="002B0F78" w:rsidRPr="002B0F78" w:rsidRDefault="002B0F78" w:rsidP="00A343F8">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t>2. If the person left a will</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apply for a grant of representation if you</w:t>
      </w:r>
      <w:r w:rsidR="00A343F8">
        <w:rPr>
          <w:rFonts w:ascii="Arial" w:eastAsia="Times New Roman" w:hAnsi="Arial" w:cs="Arial"/>
          <w:sz w:val="24"/>
          <w:szCs w:val="24"/>
          <w:lang w:val="en" w:eastAsia="en-GB"/>
        </w:rPr>
        <w:t xml:space="preserve"> a</w:t>
      </w:r>
      <w:r w:rsidRPr="002B0F78">
        <w:rPr>
          <w:rFonts w:ascii="Arial" w:eastAsia="Times New Roman" w:hAnsi="Arial" w:cs="Arial"/>
          <w:sz w:val="24"/>
          <w:szCs w:val="24"/>
          <w:lang w:val="en" w:eastAsia="en-GB"/>
        </w:rPr>
        <w:t>re the ‘executor’ of the will - the person named to deal with the estate.</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If more than one executor is named in the will, the </w:t>
      </w:r>
      <w:hyperlink r:id="rId12" w:history="1">
        <w:r w:rsidRPr="002B0F78">
          <w:rPr>
            <w:rFonts w:ascii="Arial" w:eastAsia="Times New Roman" w:hAnsi="Arial" w:cs="Arial"/>
            <w:color w:val="0000FF"/>
            <w:sz w:val="24"/>
            <w:szCs w:val="24"/>
            <w:lang w:val="en" w:eastAsia="en-GB"/>
          </w:rPr>
          <w:t>probate application form and guidance notes</w:t>
        </w:r>
      </w:hyperlink>
      <w:r w:rsidRPr="002B0F78">
        <w:rPr>
          <w:rFonts w:ascii="Arial" w:eastAsia="Times New Roman" w:hAnsi="Arial" w:cs="Arial"/>
          <w:sz w:val="24"/>
          <w:szCs w:val="24"/>
          <w:lang w:val="en" w:eastAsia="en-GB"/>
        </w:rPr>
        <w:t xml:space="preserve"> explain what to do.</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should </w:t>
      </w:r>
      <w:hyperlink r:id="rId13" w:history="1">
        <w:r w:rsidRPr="002B0F78">
          <w:rPr>
            <w:rFonts w:ascii="Arial" w:eastAsia="Times New Roman" w:hAnsi="Arial" w:cs="Arial"/>
            <w:color w:val="0000FF"/>
            <w:sz w:val="24"/>
            <w:szCs w:val="24"/>
            <w:lang w:val="en" w:eastAsia="en-GB"/>
          </w:rPr>
          <w:t>contact your local Probate Registry</w:t>
        </w:r>
      </w:hyperlink>
      <w:r w:rsidRPr="002B0F78">
        <w:rPr>
          <w:rFonts w:ascii="Arial" w:eastAsia="Times New Roman" w:hAnsi="Arial" w:cs="Arial"/>
          <w:sz w:val="24"/>
          <w:szCs w:val="24"/>
          <w:lang w:val="en" w:eastAsia="en-GB"/>
        </w:rPr>
        <w:t xml:space="preserve"> if either:</w:t>
      </w:r>
    </w:p>
    <w:p w:rsidR="002B0F78" w:rsidRPr="002B0F78" w:rsidRDefault="002B0F78" w:rsidP="00A343F8">
      <w:pPr>
        <w:numPr>
          <w:ilvl w:val="0"/>
          <w:numId w:val="3"/>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no executor is named in the will</w:t>
      </w:r>
    </w:p>
    <w:p w:rsidR="002B0F78" w:rsidRPr="002B0F78" w:rsidRDefault="002B0F78" w:rsidP="00A343F8">
      <w:pPr>
        <w:numPr>
          <w:ilvl w:val="0"/>
          <w:numId w:val="3"/>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none of the named executors are willing or able to apply</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lastRenderedPageBreak/>
        <w:t>The Probate Registry will explain what you need to do.</w:t>
      </w:r>
    </w:p>
    <w:p w:rsidR="002B0F78" w:rsidRDefault="002B0F78" w:rsidP="00A343F8">
      <w:p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An executor does</w:t>
      </w:r>
      <w:r w:rsidR="00A343F8">
        <w:rPr>
          <w:rFonts w:ascii="Arial" w:eastAsia="Times New Roman" w:hAnsi="Arial" w:cs="Arial"/>
          <w:sz w:val="24"/>
          <w:szCs w:val="24"/>
          <w:lang w:val="en" w:eastAsia="en-GB"/>
        </w:rPr>
        <w:t xml:space="preserve"> </w:t>
      </w:r>
      <w:r w:rsidRPr="002B0F78">
        <w:rPr>
          <w:rFonts w:ascii="Arial" w:eastAsia="Times New Roman" w:hAnsi="Arial" w:cs="Arial"/>
          <w:sz w:val="24"/>
          <w:szCs w:val="24"/>
          <w:lang w:val="en" w:eastAsia="en-GB"/>
        </w:rPr>
        <w:t>n</w:t>
      </w:r>
      <w:r w:rsidR="00A343F8">
        <w:rPr>
          <w:rFonts w:ascii="Arial" w:eastAsia="Times New Roman" w:hAnsi="Arial" w:cs="Arial"/>
          <w:sz w:val="24"/>
          <w:szCs w:val="24"/>
          <w:lang w:val="en" w:eastAsia="en-GB"/>
        </w:rPr>
        <w:t>o</w:t>
      </w:r>
      <w:r w:rsidRPr="002B0F78">
        <w:rPr>
          <w:rFonts w:ascii="Arial" w:eastAsia="Times New Roman" w:hAnsi="Arial" w:cs="Arial"/>
          <w:sz w:val="24"/>
          <w:szCs w:val="24"/>
          <w:lang w:val="en" w:eastAsia="en-GB"/>
        </w:rPr>
        <w:t>t necessarily get any of the estate.</w:t>
      </w:r>
    </w:p>
    <w:p w:rsidR="00A343F8" w:rsidRPr="002B0F78" w:rsidRDefault="00A343F8" w:rsidP="00A343F8">
      <w:pPr>
        <w:spacing w:after="0" w:line="240" w:lineRule="auto"/>
        <w:rPr>
          <w:rFonts w:ascii="Arial" w:eastAsia="Times New Roman" w:hAnsi="Arial" w:cs="Arial"/>
          <w:sz w:val="24"/>
          <w:szCs w:val="24"/>
          <w:lang w:val="en" w:eastAsia="en-GB"/>
        </w:rPr>
      </w:pPr>
    </w:p>
    <w:p w:rsidR="002B0F78" w:rsidRPr="002B0F78" w:rsidRDefault="002B0F78" w:rsidP="00A343F8">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t>3. If the person didn't leave a will</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An ‘administrator’ is the person who deals with the estate if there</w:t>
      </w:r>
      <w:r w:rsidR="00A343F8">
        <w:rPr>
          <w:rFonts w:ascii="Arial" w:eastAsia="Times New Roman" w:hAnsi="Arial" w:cs="Arial"/>
          <w:sz w:val="24"/>
          <w:szCs w:val="24"/>
          <w:lang w:val="en" w:eastAsia="en-GB"/>
        </w:rPr>
        <w:t xml:space="preserve"> i</w:t>
      </w:r>
      <w:r w:rsidRPr="002B0F78">
        <w:rPr>
          <w:rFonts w:ascii="Arial" w:eastAsia="Times New Roman" w:hAnsi="Arial" w:cs="Arial"/>
          <w:sz w:val="24"/>
          <w:szCs w:val="24"/>
          <w:lang w:val="en" w:eastAsia="en-GB"/>
        </w:rPr>
        <w:t>s no will.</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usually apply for a grant of representation to be the administrator of the estate if you</w:t>
      </w:r>
      <w:r w:rsidR="00A343F8">
        <w:rPr>
          <w:rFonts w:ascii="Arial" w:eastAsia="Times New Roman" w:hAnsi="Arial" w:cs="Arial"/>
          <w:sz w:val="24"/>
          <w:szCs w:val="24"/>
          <w:lang w:val="en" w:eastAsia="en-GB"/>
        </w:rPr>
        <w:t xml:space="preserve"> a</w:t>
      </w:r>
      <w:r w:rsidRPr="002B0F78">
        <w:rPr>
          <w:rFonts w:ascii="Arial" w:eastAsia="Times New Roman" w:hAnsi="Arial" w:cs="Arial"/>
          <w:sz w:val="24"/>
          <w:szCs w:val="24"/>
          <w:lang w:val="en" w:eastAsia="en-GB"/>
        </w:rPr>
        <w:t>re the person’s next of kin, for example their spouse (or civil partner) or child.</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apply if you</w:t>
      </w:r>
      <w:r w:rsidR="00A343F8">
        <w:rPr>
          <w:rFonts w:ascii="Arial" w:eastAsia="Times New Roman" w:hAnsi="Arial" w:cs="Arial"/>
          <w:sz w:val="24"/>
          <w:szCs w:val="24"/>
          <w:lang w:val="en" w:eastAsia="en-GB"/>
        </w:rPr>
        <w:t xml:space="preserve"> ha</w:t>
      </w:r>
      <w:r w:rsidRPr="002B0F78">
        <w:rPr>
          <w:rFonts w:ascii="Arial" w:eastAsia="Times New Roman" w:hAnsi="Arial" w:cs="Arial"/>
          <w:sz w:val="24"/>
          <w:szCs w:val="24"/>
          <w:lang w:val="en" w:eastAsia="en-GB"/>
        </w:rPr>
        <w:t>d separated from the person but you were still married or in a civil partnership when they died.</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w:t>
      </w:r>
      <w:r w:rsidR="00A343F8">
        <w:rPr>
          <w:rFonts w:ascii="Arial" w:eastAsia="Times New Roman" w:hAnsi="Arial" w:cs="Arial"/>
          <w:sz w:val="24"/>
          <w:szCs w:val="24"/>
          <w:lang w:val="en" w:eastAsia="en-GB"/>
        </w:rPr>
        <w:t>no</w:t>
      </w:r>
      <w:r w:rsidRPr="002B0F78">
        <w:rPr>
          <w:rFonts w:ascii="Arial" w:eastAsia="Times New Roman" w:hAnsi="Arial" w:cs="Arial"/>
          <w:sz w:val="24"/>
          <w:szCs w:val="24"/>
          <w:lang w:val="en" w:eastAsia="en-GB"/>
        </w:rPr>
        <w:t>t apply for a grant of representation if you’re the partner of the person but weren’t their husband, wife or civil partner when they died. You</w:t>
      </w:r>
      <w:r w:rsidR="00A343F8">
        <w:rPr>
          <w:rFonts w:ascii="Arial" w:eastAsia="Times New Roman" w:hAnsi="Arial" w:cs="Arial"/>
          <w:sz w:val="24"/>
          <w:szCs w:val="24"/>
          <w:lang w:val="en" w:eastAsia="en-GB"/>
        </w:rPr>
        <w:t xml:space="preserve"> a</w:t>
      </w:r>
      <w:r w:rsidRPr="002B0F78">
        <w:rPr>
          <w:rFonts w:ascii="Arial" w:eastAsia="Times New Roman" w:hAnsi="Arial" w:cs="Arial"/>
          <w:sz w:val="24"/>
          <w:szCs w:val="24"/>
          <w:lang w:val="en" w:eastAsia="en-GB"/>
        </w:rPr>
        <w:t>re also not automatically entitled to any of your partner’s estate.</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The law decides </w:t>
      </w:r>
      <w:hyperlink r:id="rId14" w:history="1">
        <w:r w:rsidRPr="002B0F78">
          <w:rPr>
            <w:rFonts w:ascii="Arial" w:eastAsia="Times New Roman" w:hAnsi="Arial" w:cs="Arial"/>
            <w:color w:val="0000FF"/>
            <w:sz w:val="24"/>
            <w:szCs w:val="24"/>
            <w:lang w:val="en" w:eastAsia="en-GB"/>
          </w:rPr>
          <w:t>who inherits the estate if there</w:t>
        </w:r>
        <w:r w:rsidR="00A343F8">
          <w:rPr>
            <w:rFonts w:ascii="Arial" w:eastAsia="Times New Roman" w:hAnsi="Arial" w:cs="Arial"/>
            <w:color w:val="0000FF"/>
            <w:sz w:val="24"/>
            <w:szCs w:val="24"/>
            <w:lang w:val="en" w:eastAsia="en-GB"/>
          </w:rPr>
          <w:t xml:space="preserve"> i</w:t>
        </w:r>
        <w:r w:rsidRPr="002B0F78">
          <w:rPr>
            <w:rFonts w:ascii="Arial" w:eastAsia="Times New Roman" w:hAnsi="Arial" w:cs="Arial"/>
            <w:color w:val="0000FF"/>
            <w:sz w:val="24"/>
            <w:szCs w:val="24"/>
            <w:lang w:val="en" w:eastAsia="en-GB"/>
          </w:rPr>
          <w:t>s no will</w:t>
        </w:r>
      </w:hyperlink>
      <w:r w:rsidRPr="002B0F78">
        <w:rPr>
          <w:rFonts w:ascii="Arial" w:eastAsia="Times New Roman" w:hAnsi="Arial" w:cs="Arial"/>
          <w:sz w:val="24"/>
          <w:szCs w:val="24"/>
          <w:lang w:val="en" w:eastAsia="en-GB"/>
        </w:rPr>
        <w:t>.</w:t>
      </w:r>
    </w:p>
    <w:p w:rsidR="002B0F78" w:rsidRDefault="002B0F78" w:rsidP="00A343F8">
      <w:pPr>
        <w:spacing w:after="0" w:line="240" w:lineRule="auto"/>
        <w:rPr>
          <w:rFonts w:ascii="Arial" w:eastAsia="Times New Roman" w:hAnsi="Arial" w:cs="Arial"/>
          <w:color w:val="0000FF"/>
          <w:sz w:val="24"/>
          <w:szCs w:val="24"/>
          <w:lang w:val="en" w:eastAsia="en-GB"/>
        </w:rPr>
      </w:pPr>
      <w:r w:rsidRPr="002B0F78">
        <w:rPr>
          <w:rFonts w:ascii="Arial" w:eastAsia="Times New Roman" w:hAnsi="Arial" w:cs="Arial"/>
          <w:sz w:val="24"/>
          <w:szCs w:val="24"/>
          <w:lang w:val="en" w:eastAsia="en-GB"/>
        </w:rPr>
        <w:t xml:space="preserve">Read the </w:t>
      </w:r>
      <w:hyperlink r:id="rId15" w:history="1">
        <w:r w:rsidRPr="002B0F78">
          <w:rPr>
            <w:rFonts w:ascii="Arial" w:eastAsia="Times New Roman" w:hAnsi="Arial" w:cs="Arial"/>
            <w:color w:val="0000FF"/>
            <w:sz w:val="24"/>
            <w:szCs w:val="24"/>
            <w:lang w:val="en" w:eastAsia="en-GB"/>
          </w:rPr>
          <w:t>rules for inheritance in other EU countries.</w:t>
        </w:r>
      </w:hyperlink>
    </w:p>
    <w:p w:rsidR="00A343F8" w:rsidRPr="002B0F78" w:rsidRDefault="00A343F8" w:rsidP="00A343F8">
      <w:pPr>
        <w:spacing w:after="0" w:line="240" w:lineRule="auto"/>
        <w:rPr>
          <w:rFonts w:ascii="Arial" w:eastAsia="Times New Roman" w:hAnsi="Arial" w:cs="Arial"/>
          <w:sz w:val="24"/>
          <w:szCs w:val="24"/>
          <w:lang w:val="en" w:eastAsia="en-GB"/>
        </w:rPr>
      </w:pPr>
    </w:p>
    <w:p w:rsidR="002B0F78" w:rsidRPr="002B0F78" w:rsidRDefault="002B0F78" w:rsidP="00A343F8">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t>4. Applying for a grant of representation</w:t>
      </w:r>
    </w:p>
    <w:p w:rsidR="002B0F78" w:rsidRPr="002B0F78" w:rsidRDefault="002B0F78" w:rsidP="00A343F8">
      <w:p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apply for a grant of representation yourself or use a solicitor or another person licensed to provide probate services.</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There are 4 steps to follow.</w:t>
      </w:r>
    </w:p>
    <w:p w:rsidR="002B0F78" w:rsidRPr="002B0F78" w:rsidRDefault="002B0F78" w:rsidP="002B0F78">
      <w:pPr>
        <w:numPr>
          <w:ilvl w:val="0"/>
          <w:numId w:val="4"/>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Complete a probate application form.</w:t>
      </w:r>
    </w:p>
    <w:p w:rsidR="002B0F78" w:rsidRPr="002B0F78" w:rsidRDefault="002B0F78" w:rsidP="002B0F78">
      <w:pPr>
        <w:numPr>
          <w:ilvl w:val="0"/>
          <w:numId w:val="4"/>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Complete an Inheritance Tax form.</w:t>
      </w:r>
    </w:p>
    <w:p w:rsidR="002B0F78" w:rsidRPr="002B0F78" w:rsidRDefault="002B0F78" w:rsidP="002B0F78">
      <w:pPr>
        <w:numPr>
          <w:ilvl w:val="0"/>
          <w:numId w:val="4"/>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Send your application.</w:t>
      </w:r>
    </w:p>
    <w:p w:rsidR="002B0F78" w:rsidRPr="002B0F78" w:rsidRDefault="002B0F78" w:rsidP="002B0F78">
      <w:pPr>
        <w:numPr>
          <w:ilvl w:val="0"/>
          <w:numId w:val="4"/>
        </w:num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Swear an oath.</w:t>
      </w:r>
    </w:p>
    <w:p w:rsidR="00A343F8" w:rsidRDefault="00A343F8" w:rsidP="00A343F8">
      <w:pPr>
        <w:keepNext/>
        <w:spacing w:after="120" w:line="240" w:lineRule="auto"/>
        <w:outlineLvl w:val="1"/>
        <w:rPr>
          <w:rFonts w:ascii="Arial" w:eastAsia="Times New Roman" w:hAnsi="Arial" w:cs="Arial"/>
          <w:b/>
          <w:bCs/>
          <w:sz w:val="24"/>
          <w:szCs w:val="24"/>
          <w:lang w:val="en" w:eastAsia="en-GB"/>
        </w:rPr>
      </w:pP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Complete a probate application form</w:t>
      </w:r>
    </w:p>
    <w:p w:rsidR="002B0F78" w:rsidRPr="00A343F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w:t>
      </w:r>
      <w:r w:rsidRPr="00A343F8">
        <w:rPr>
          <w:rFonts w:ascii="Arial" w:eastAsia="Times New Roman" w:hAnsi="Arial" w:cs="Arial"/>
          <w:sz w:val="24"/>
          <w:szCs w:val="24"/>
          <w:lang w:val="en" w:eastAsia="en-GB"/>
        </w:rPr>
        <w:t>can either:</w:t>
      </w:r>
    </w:p>
    <w:p w:rsidR="002B0F78" w:rsidRPr="002B0F78" w:rsidRDefault="002B0F78" w:rsidP="00A343F8">
      <w:pPr>
        <w:numPr>
          <w:ilvl w:val="0"/>
          <w:numId w:val="5"/>
        </w:numPr>
        <w:spacing w:after="120" w:line="240" w:lineRule="auto"/>
        <w:ind w:left="714" w:hanging="357"/>
        <w:rPr>
          <w:rFonts w:ascii="Arial" w:eastAsia="Times New Roman" w:hAnsi="Arial" w:cs="Arial"/>
          <w:sz w:val="24"/>
          <w:szCs w:val="24"/>
          <w:lang w:val="en" w:eastAsia="en-GB"/>
        </w:rPr>
      </w:pPr>
      <w:r w:rsidRPr="00A343F8">
        <w:rPr>
          <w:rFonts w:ascii="Arial" w:eastAsia="Times New Roman" w:hAnsi="Arial" w:cs="Arial"/>
          <w:sz w:val="24"/>
          <w:szCs w:val="24"/>
          <w:lang w:val="en" w:eastAsia="en-GB"/>
        </w:rPr>
        <w:t xml:space="preserve">fill in the </w:t>
      </w:r>
      <w:hyperlink r:id="rId16" w:history="1">
        <w:r w:rsidRPr="00A343F8">
          <w:rPr>
            <w:rFonts w:ascii="Arial" w:eastAsia="Times New Roman" w:hAnsi="Arial" w:cs="Arial"/>
            <w:color w:val="0000FF"/>
            <w:sz w:val="24"/>
            <w:szCs w:val="24"/>
            <w:lang w:val="en" w:eastAsia="en-GB"/>
          </w:rPr>
          <w:t>probate application form PA1</w:t>
        </w:r>
      </w:hyperlink>
      <w:r w:rsidRPr="002B0F78">
        <w:rPr>
          <w:rFonts w:ascii="Arial" w:eastAsia="Times New Roman" w:hAnsi="Arial" w:cs="Arial"/>
          <w:sz w:val="24"/>
          <w:szCs w:val="24"/>
          <w:lang w:val="en" w:eastAsia="en-GB"/>
        </w:rPr>
        <w:t xml:space="preserve"> yourself</w:t>
      </w:r>
    </w:p>
    <w:p w:rsidR="002B0F78" w:rsidRPr="002B0F78" w:rsidRDefault="002B0F78" w:rsidP="00A343F8">
      <w:pPr>
        <w:numPr>
          <w:ilvl w:val="0"/>
          <w:numId w:val="5"/>
        </w:numPr>
        <w:spacing w:after="120" w:line="240" w:lineRule="auto"/>
        <w:ind w:left="714" w:hanging="357"/>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call the </w:t>
      </w:r>
      <w:hyperlink r:id="rId17" w:history="1">
        <w:r w:rsidRPr="002B0F78">
          <w:rPr>
            <w:rFonts w:ascii="Arial" w:eastAsia="Times New Roman" w:hAnsi="Arial" w:cs="Arial"/>
            <w:color w:val="0000FF"/>
            <w:sz w:val="24"/>
            <w:szCs w:val="24"/>
            <w:lang w:val="en" w:eastAsia="en-GB"/>
          </w:rPr>
          <w:t>Probate and Inheritance Tax helpline</w:t>
        </w:r>
      </w:hyperlink>
      <w:r w:rsidRPr="002B0F78">
        <w:rPr>
          <w:rFonts w:ascii="Arial" w:eastAsia="Times New Roman" w:hAnsi="Arial" w:cs="Arial"/>
          <w:sz w:val="24"/>
          <w:szCs w:val="24"/>
          <w:lang w:val="en" w:eastAsia="en-GB"/>
        </w:rPr>
        <w:t xml:space="preserve"> to get help filling in the form</w:t>
      </w:r>
    </w:p>
    <w:p w:rsidR="002B0F78" w:rsidRDefault="002B0F78" w:rsidP="00A343F8">
      <w:p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Complete </w:t>
      </w:r>
      <w:hyperlink r:id="rId18" w:history="1">
        <w:r w:rsidRPr="002B0F78">
          <w:rPr>
            <w:rFonts w:ascii="Arial" w:eastAsia="Times New Roman" w:hAnsi="Arial" w:cs="Arial"/>
            <w:color w:val="0000FF"/>
            <w:sz w:val="24"/>
            <w:szCs w:val="24"/>
            <w:lang w:val="en" w:eastAsia="en-GB"/>
          </w:rPr>
          <w:t>form C1</w:t>
        </w:r>
      </w:hyperlink>
      <w:r w:rsidRPr="002B0F78">
        <w:rPr>
          <w:rFonts w:ascii="Arial" w:eastAsia="Times New Roman" w:hAnsi="Arial" w:cs="Arial"/>
          <w:sz w:val="24"/>
          <w:szCs w:val="24"/>
          <w:lang w:val="en" w:eastAsia="en-GB"/>
        </w:rPr>
        <w:t xml:space="preserve"> to apply for </w:t>
      </w:r>
      <w:hyperlink r:id="rId19" w:history="1">
        <w:r w:rsidRPr="002B0F78">
          <w:rPr>
            <w:rFonts w:ascii="Arial" w:eastAsia="Times New Roman" w:hAnsi="Arial" w:cs="Arial"/>
            <w:color w:val="0000FF"/>
            <w:sz w:val="24"/>
            <w:szCs w:val="24"/>
            <w:lang w:val="en" w:eastAsia="en-GB"/>
          </w:rPr>
          <w:t>confirmation</w:t>
        </w:r>
      </w:hyperlink>
      <w:r w:rsidRPr="002B0F78">
        <w:rPr>
          <w:rFonts w:ascii="Arial" w:eastAsia="Times New Roman" w:hAnsi="Arial" w:cs="Arial"/>
          <w:sz w:val="24"/>
          <w:szCs w:val="24"/>
          <w:lang w:val="en" w:eastAsia="en-GB"/>
        </w:rPr>
        <w:t xml:space="preserve"> in Scotland.</w:t>
      </w:r>
    </w:p>
    <w:p w:rsidR="00A343F8" w:rsidRPr="002B0F78" w:rsidRDefault="00A343F8" w:rsidP="00A343F8">
      <w:pPr>
        <w:spacing w:after="0" w:line="240" w:lineRule="auto"/>
        <w:rPr>
          <w:rFonts w:ascii="Arial" w:eastAsia="Times New Roman" w:hAnsi="Arial" w:cs="Arial"/>
          <w:sz w:val="24"/>
          <w:szCs w:val="24"/>
          <w:lang w:val="en" w:eastAsia="en-GB"/>
        </w:rPr>
      </w:pP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Complete an Inheritance Tax form</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must </w:t>
      </w:r>
      <w:hyperlink r:id="rId20" w:history="1">
        <w:r w:rsidRPr="002B0F78">
          <w:rPr>
            <w:rFonts w:ascii="Arial" w:eastAsia="Times New Roman" w:hAnsi="Arial" w:cs="Arial"/>
            <w:color w:val="0000FF"/>
            <w:sz w:val="24"/>
            <w:szCs w:val="24"/>
            <w:lang w:val="en" w:eastAsia="en-GB"/>
          </w:rPr>
          <w:t>work out how much the estate is worth</w:t>
        </w:r>
      </w:hyperlink>
      <w:r w:rsidRPr="002B0F78">
        <w:rPr>
          <w:rFonts w:ascii="Arial" w:eastAsia="Times New Roman" w:hAnsi="Arial" w:cs="Arial"/>
          <w:sz w:val="24"/>
          <w:szCs w:val="24"/>
          <w:lang w:val="en" w:eastAsia="en-GB"/>
        </w:rPr>
        <w:t xml:space="preserve">. Depending on its value, there may be </w:t>
      </w:r>
      <w:hyperlink r:id="rId21" w:history="1">
        <w:r w:rsidRPr="002B0F78">
          <w:rPr>
            <w:rFonts w:ascii="Arial" w:eastAsia="Times New Roman" w:hAnsi="Arial" w:cs="Arial"/>
            <w:color w:val="0000FF"/>
            <w:sz w:val="24"/>
            <w:szCs w:val="24"/>
            <w:lang w:val="en" w:eastAsia="en-GB"/>
          </w:rPr>
          <w:t>Inheritance Tax</w:t>
        </w:r>
      </w:hyperlink>
      <w:r w:rsidRPr="002B0F78">
        <w:rPr>
          <w:rFonts w:ascii="Arial" w:eastAsia="Times New Roman" w:hAnsi="Arial" w:cs="Arial"/>
          <w:sz w:val="24"/>
          <w:szCs w:val="24"/>
          <w:lang w:val="en" w:eastAsia="en-GB"/>
        </w:rPr>
        <w:t xml:space="preserve"> to pay.</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must also fill in the appropriate </w:t>
      </w:r>
      <w:hyperlink r:id="rId22" w:history="1">
        <w:r w:rsidRPr="002B0F78">
          <w:rPr>
            <w:rFonts w:ascii="Arial" w:eastAsia="Times New Roman" w:hAnsi="Arial" w:cs="Arial"/>
            <w:color w:val="0000FF"/>
            <w:sz w:val="24"/>
            <w:szCs w:val="24"/>
            <w:lang w:val="en" w:eastAsia="en-GB"/>
          </w:rPr>
          <w:t>Inheritance Tax form</w:t>
        </w:r>
      </w:hyperlink>
      <w:r w:rsidRPr="002B0F78">
        <w:rPr>
          <w:rFonts w:ascii="Arial" w:eastAsia="Times New Roman" w:hAnsi="Arial" w:cs="Arial"/>
          <w:sz w:val="24"/>
          <w:szCs w:val="24"/>
          <w:lang w:val="en" w:eastAsia="en-GB"/>
        </w:rPr>
        <w:t xml:space="preserve"> - even if you think no tax is owed.</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may get a </w:t>
      </w:r>
      <w:hyperlink r:id="rId23" w:history="1">
        <w:r w:rsidRPr="002B0F78">
          <w:rPr>
            <w:rFonts w:ascii="Arial" w:eastAsia="Times New Roman" w:hAnsi="Arial" w:cs="Arial"/>
            <w:color w:val="0000FF"/>
            <w:sz w:val="24"/>
            <w:szCs w:val="24"/>
            <w:lang w:val="en" w:eastAsia="en-GB"/>
          </w:rPr>
          <w:t>penalty</w:t>
        </w:r>
      </w:hyperlink>
      <w:r w:rsidRPr="002B0F78">
        <w:rPr>
          <w:rFonts w:ascii="Arial" w:eastAsia="Times New Roman" w:hAnsi="Arial" w:cs="Arial"/>
          <w:sz w:val="24"/>
          <w:szCs w:val="24"/>
          <w:lang w:val="en" w:eastAsia="en-GB"/>
        </w:rPr>
        <w:t xml:space="preserve"> if you send inaccurate information on your Inheritance Tax form.</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If there’s tax to pay, you normally have to pay at least some of it before a grant of representation is issued to you.</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claim the tax back from the estate or the beneficiaries, if you pay it out of your own bank account.</w:t>
      </w: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Send your application</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Send your application to your local </w:t>
      </w:r>
      <w:hyperlink r:id="rId24" w:history="1">
        <w:r w:rsidRPr="002B0F78">
          <w:rPr>
            <w:rFonts w:ascii="Arial" w:eastAsia="Times New Roman" w:hAnsi="Arial" w:cs="Arial"/>
            <w:color w:val="0000FF"/>
            <w:sz w:val="24"/>
            <w:szCs w:val="24"/>
            <w:lang w:val="en" w:eastAsia="en-GB"/>
          </w:rPr>
          <w:t>Probate Registry.</w:t>
        </w:r>
      </w:hyperlink>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should include:</w:t>
      </w:r>
    </w:p>
    <w:p w:rsidR="002B0F78" w:rsidRPr="002B0F78" w:rsidRDefault="002B0F78" w:rsidP="00A343F8">
      <w:pPr>
        <w:numPr>
          <w:ilvl w:val="0"/>
          <w:numId w:val="6"/>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lastRenderedPageBreak/>
        <w:t>the probate application form PA1</w:t>
      </w:r>
    </w:p>
    <w:p w:rsidR="002B0F78" w:rsidRPr="002B0F78" w:rsidRDefault="002B0F78" w:rsidP="00A343F8">
      <w:pPr>
        <w:numPr>
          <w:ilvl w:val="0"/>
          <w:numId w:val="6"/>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Inheritance Tax form</w:t>
      </w:r>
    </w:p>
    <w:p w:rsidR="002B0F78" w:rsidRPr="002B0F78" w:rsidRDefault="002B0F78" w:rsidP="00A343F8">
      <w:pPr>
        <w:numPr>
          <w:ilvl w:val="0"/>
          <w:numId w:val="6"/>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an official copy of the </w:t>
      </w:r>
      <w:hyperlink r:id="rId25" w:history="1">
        <w:r w:rsidRPr="002B0F78">
          <w:rPr>
            <w:rFonts w:ascii="Arial" w:eastAsia="Times New Roman" w:hAnsi="Arial" w:cs="Arial"/>
            <w:color w:val="0000FF"/>
            <w:sz w:val="24"/>
            <w:szCs w:val="24"/>
            <w:lang w:val="en" w:eastAsia="en-GB"/>
          </w:rPr>
          <w:t>death certificate</w:t>
        </w:r>
      </w:hyperlink>
      <w:r w:rsidRPr="002B0F78">
        <w:rPr>
          <w:rFonts w:ascii="Arial" w:eastAsia="Times New Roman" w:hAnsi="Arial" w:cs="Arial"/>
          <w:sz w:val="24"/>
          <w:szCs w:val="24"/>
          <w:lang w:val="en" w:eastAsia="en-GB"/>
        </w:rPr>
        <w:t xml:space="preserve"> </w:t>
      </w:r>
    </w:p>
    <w:p w:rsidR="002B0F78" w:rsidRPr="002B0F78" w:rsidRDefault="002B0F78" w:rsidP="00A343F8">
      <w:pPr>
        <w:numPr>
          <w:ilvl w:val="0"/>
          <w:numId w:val="6"/>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original will and 3 copies - and any codicils (additions or amendments to it)</w:t>
      </w:r>
    </w:p>
    <w:p w:rsidR="002B0F78" w:rsidRPr="002B0F78" w:rsidRDefault="002B0F78" w:rsidP="00A343F8">
      <w:pPr>
        <w:numPr>
          <w:ilvl w:val="0"/>
          <w:numId w:val="6"/>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the application fee of £215 - a </w:t>
      </w:r>
      <w:proofErr w:type="spellStart"/>
      <w:r w:rsidRPr="002B0F78">
        <w:rPr>
          <w:rFonts w:ascii="Arial" w:eastAsia="Times New Roman" w:hAnsi="Arial" w:cs="Arial"/>
          <w:sz w:val="24"/>
          <w:szCs w:val="24"/>
          <w:lang w:val="en" w:eastAsia="en-GB"/>
        </w:rPr>
        <w:t>cheque</w:t>
      </w:r>
      <w:proofErr w:type="spellEnd"/>
      <w:r w:rsidRPr="002B0F78">
        <w:rPr>
          <w:rFonts w:ascii="Arial" w:eastAsia="Times New Roman" w:hAnsi="Arial" w:cs="Arial"/>
          <w:sz w:val="24"/>
          <w:szCs w:val="24"/>
          <w:lang w:val="en" w:eastAsia="en-GB"/>
        </w:rPr>
        <w:t xml:space="preserve"> made payable to HM Courts and Tribunals Service (there’s no fee if the estate is under £5,000)</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From May 2017 probate fees will be changing - find out </w:t>
      </w:r>
      <w:hyperlink r:id="rId26" w:history="1">
        <w:r w:rsidRPr="002B0F78">
          <w:rPr>
            <w:rFonts w:ascii="Arial" w:eastAsia="Times New Roman" w:hAnsi="Arial" w:cs="Arial"/>
            <w:color w:val="0000FF"/>
            <w:sz w:val="24"/>
            <w:szCs w:val="24"/>
            <w:lang w:val="en" w:eastAsia="en-GB"/>
          </w:rPr>
          <w:t>how much you’ll need to pay</w:t>
        </w:r>
      </w:hyperlink>
      <w:r w:rsidRPr="002B0F78">
        <w:rPr>
          <w:rFonts w:ascii="Arial" w:eastAsia="Times New Roman" w:hAnsi="Arial" w:cs="Arial"/>
          <w:sz w:val="24"/>
          <w:szCs w:val="24"/>
          <w:lang w:val="en" w:eastAsia="en-GB"/>
        </w:rPr>
        <w:t>.</w:t>
      </w:r>
    </w:p>
    <w:p w:rsidR="002B0F78" w:rsidRPr="002B0F78" w:rsidRDefault="002B0F78" w:rsidP="002B0F78">
      <w:pPr>
        <w:spacing w:before="100" w:beforeAutospacing="1" w:after="100" w:afterAutospacing="1"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pay for extra copies of the grant (50p each) - this means you can send them to different organisations at the same time.</w:t>
      </w: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Swear an oath</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probate office will send you an oath and details of how to arrange an appointment. You’ll need to swear the oath at either:</w:t>
      </w:r>
    </w:p>
    <w:p w:rsidR="002B0F78" w:rsidRPr="002B0F78" w:rsidRDefault="002B0F78" w:rsidP="00A343F8">
      <w:pPr>
        <w:numPr>
          <w:ilvl w:val="0"/>
          <w:numId w:val="7"/>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office of a commissioner for oaths (usually a solicitor)</w:t>
      </w:r>
    </w:p>
    <w:p w:rsidR="002B0F78" w:rsidRPr="002B0F78" w:rsidRDefault="002B0F78" w:rsidP="00A343F8">
      <w:pPr>
        <w:numPr>
          <w:ilvl w:val="0"/>
          <w:numId w:val="7"/>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a local probate office</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oath is a promise that the information you’ve given is true to the best of your knowledge.</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should get the grant through the post within 10 working days of swearing the oath.</w:t>
      </w:r>
    </w:p>
    <w:p w:rsidR="002B0F78" w:rsidRDefault="002B0F78" w:rsidP="00A343F8">
      <w:p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If it’s not possible to issue a grant, the Probate Service will explain why in writing.</w:t>
      </w:r>
    </w:p>
    <w:p w:rsidR="00A343F8" w:rsidRPr="002B0F78" w:rsidRDefault="00A343F8" w:rsidP="00A343F8">
      <w:pPr>
        <w:spacing w:after="0" w:line="240" w:lineRule="auto"/>
        <w:rPr>
          <w:rFonts w:ascii="Arial" w:eastAsia="Times New Roman" w:hAnsi="Arial" w:cs="Arial"/>
          <w:sz w:val="24"/>
          <w:szCs w:val="24"/>
          <w:lang w:val="en" w:eastAsia="en-GB"/>
        </w:rPr>
      </w:pPr>
    </w:p>
    <w:p w:rsidR="002B0F78" w:rsidRPr="002B0F78" w:rsidRDefault="002B0F78" w:rsidP="00A343F8">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t>5. Once the grant's been issued</w:t>
      </w:r>
    </w:p>
    <w:p w:rsidR="002B0F78" w:rsidRDefault="002B0F78" w:rsidP="00A343F8">
      <w:p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should send a copy of the grant to organisations that hold the dead person’s assets, </w:t>
      </w:r>
      <w:proofErr w:type="spellStart"/>
      <w:r w:rsidRPr="002B0F78">
        <w:rPr>
          <w:rFonts w:ascii="Arial" w:eastAsia="Times New Roman" w:hAnsi="Arial" w:cs="Arial"/>
          <w:sz w:val="24"/>
          <w:szCs w:val="24"/>
          <w:lang w:val="en" w:eastAsia="en-GB"/>
        </w:rPr>
        <w:t>eg</w:t>
      </w:r>
      <w:proofErr w:type="spellEnd"/>
      <w:r w:rsidRPr="002B0F78">
        <w:rPr>
          <w:rFonts w:ascii="Arial" w:eastAsia="Times New Roman" w:hAnsi="Arial" w:cs="Arial"/>
          <w:sz w:val="24"/>
          <w:szCs w:val="24"/>
          <w:lang w:val="en" w:eastAsia="en-GB"/>
        </w:rPr>
        <w:t xml:space="preserve"> their bank. They should release any assets so you can transfer them into the executorship account.</w:t>
      </w:r>
    </w:p>
    <w:p w:rsidR="00A343F8" w:rsidRPr="002B0F78" w:rsidRDefault="00A343F8" w:rsidP="00A343F8">
      <w:pPr>
        <w:spacing w:after="0" w:line="240" w:lineRule="auto"/>
        <w:rPr>
          <w:rFonts w:ascii="Arial" w:eastAsia="Times New Roman" w:hAnsi="Arial" w:cs="Arial"/>
          <w:sz w:val="24"/>
          <w:szCs w:val="24"/>
          <w:lang w:val="en" w:eastAsia="en-GB"/>
        </w:rPr>
      </w:pP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Pay debts</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Pay off any debts the person had once you’ve secured all their assets. This could include:</w:t>
      </w:r>
    </w:p>
    <w:p w:rsidR="002B0F78" w:rsidRPr="002B0F78" w:rsidRDefault="002B0F78" w:rsidP="00A343F8">
      <w:pPr>
        <w:numPr>
          <w:ilvl w:val="0"/>
          <w:numId w:val="8"/>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outstanding bills</w:t>
      </w:r>
    </w:p>
    <w:p w:rsidR="002B0F78" w:rsidRPr="002B0F78" w:rsidRDefault="002B0F78" w:rsidP="00A343F8">
      <w:pPr>
        <w:numPr>
          <w:ilvl w:val="0"/>
          <w:numId w:val="8"/>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tax owed</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As the executor or administrator you have a legal responsibility to pay off any debts or outstanding payments before distributing the estate.</w:t>
      </w:r>
    </w:p>
    <w:p w:rsidR="002B0F78" w:rsidRPr="002B0F78" w:rsidRDefault="0001158F" w:rsidP="00A343F8">
      <w:pPr>
        <w:spacing w:after="120" w:line="240" w:lineRule="auto"/>
        <w:rPr>
          <w:rFonts w:ascii="Arial" w:eastAsia="Times New Roman" w:hAnsi="Arial" w:cs="Arial"/>
          <w:sz w:val="24"/>
          <w:szCs w:val="24"/>
          <w:lang w:val="en" w:eastAsia="en-GB"/>
        </w:rPr>
      </w:pPr>
      <w:hyperlink r:id="rId27" w:history="1">
        <w:r w:rsidR="002B0F78" w:rsidRPr="002B0F78">
          <w:rPr>
            <w:rFonts w:ascii="Arial" w:eastAsia="Times New Roman" w:hAnsi="Arial" w:cs="Arial"/>
            <w:color w:val="0000FF"/>
            <w:sz w:val="24"/>
            <w:szCs w:val="24"/>
            <w:lang w:val="en" w:eastAsia="en-GB"/>
          </w:rPr>
          <w:t>Place a notice in The Gazette</w:t>
        </w:r>
      </w:hyperlink>
      <w:r w:rsidR="002B0F78" w:rsidRPr="002B0F78">
        <w:rPr>
          <w:rFonts w:ascii="Arial" w:eastAsia="Times New Roman" w:hAnsi="Arial" w:cs="Arial"/>
          <w:sz w:val="24"/>
          <w:szCs w:val="24"/>
          <w:lang w:val="en" w:eastAsia="en-GB"/>
        </w:rPr>
        <w:t xml:space="preserve"> to give creditors the chance to claim anything they’re owed. This will protect you from responsibility for any debts.</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use money from the estate to pay any solicitor’s fees as part of the probate process.</w:t>
      </w:r>
    </w:p>
    <w:p w:rsidR="002B0F78" w:rsidRPr="002B0F78" w:rsidRDefault="002B0F78" w:rsidP="00A343F8">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Distribute the estate</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Once all debts and taxes have been paid, you can distribute the estate as detailed:</w:t>
      </w:r>
    </w:p>
    <w:p w:rsidR="002B0F78" w:rsidRPr="002B0F78" w:rsidRDefault="002B0F78" w:rsidP="00A343F8">
      <w:pPr>
        <w:numPr>
          <w:ilvl w:val="0"/>
          <w:numId w:val="9"/>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in the will</w:t>
      </w:r>
    </w:p>
    <w:p w:rsidR="002B0F78" w:rsidRPr="002B0F78" w:rsidRDefault="002B0F78" w:rsidP="00A343F8">
      <w:pPr>
        <w:numPr>
          <w:ilvl w:val="0"/>
          <w:numId w:val="9"/>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by the law </w:t>
      </w:r>
      <w:hyperlink r:id="rId28" w:history="1">
        <w:r w:rsidRPr="002B0F78">
          <w:rPr>
            <w:rFonts w:ascii="Arial" w:eastAsia="Times New Roman" w:hAnsi="Arial" w:cs="Arial"/>
            <w:color w:val="0000FF"/>
            <w:sz w:val="24"/>
            <w:szCs w:val="24"/>
            <w:lang w:val="en" w:eastAsia="en-GB"/>
          </w:rPr>
          <w:t>if there’s no will</w:t>
        </w:r>
      </w:hyperlink>
      <w:r w:rsidRPr="002B0F78">
        <w:rPr>
          <w:rFonts w:ascii="Arial" w:eastAsia="Times New Roman" w:hAnsi="Arial" w:cs="Arial"/>
          <w:sz w:val="24"/>
          <w:szCs w:val="24"/>
          <w:lang w:val="en" w:eastAsia="en-GB"/>
        </w:rPr>
        <w:t xml:space="preserve"> </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lastRenderedPageBreak/>
        <w:t>After this you can prepare the estate accounts. These must be approved and signed by you and the main beneficiaries.</w:t>
      </w:r>
    </w:p>
    <w:p w:rsidR="002B0F78" w:rsidRPr="002B0F78" w:rsidRDefault="002B0F78" w:rsidP="00A343F8">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Beneficiaries may have to pay </w:t>
      </w:r>
      <w:hyperlink r:id="rId29" w:history="1">
        <w:r w:rsidRPr="002B0F78">
          <w:rPr>
            <w:rFonts w:ascii="Arial" w:eastAsia="Times New Roman" w:hAnsi="Arial" w:cs="Arial"/>
            <w:color w:val="0000FF"/>
            <w:sz w:val="24"/>
            <w:szCs w:val="24"/>
            <w:lang w:val="en" w:eastAsia="en-GB"/>
          </w:rPr>
          <w:t>Income Tax</w:t>
        </w:r>
      </w:hyperlink>
      <w:r w:rsidRPr="002B0F78">
        <w:rPr>
          <w:rFonts w:ascii="Arial" w:eastAsia="Times New Roman" w:hAnsi="Arial" w:cs="Arial"/>
          <w:sz w:val="24"/>
          <w:szCs w:val="24"/>
          <w:lang w:val="en" w:eastAsia="en-GB"/>
        </w:rPr>
        <w:t xml:space="preserve"> if the assets they inherit generate income for them.</w:t>
      </w:r>
    </w:p>
    <w:p w:rsidR="002B0F78" w:rsidRPr="002B0F78" w:rsidRDefault="002B0F78" w:rsidP="00EE6702">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t>6. Stopping a grant of representation</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stop the issue of a grant of representation. This is called a caveat - it stops probate from going ahead, for example because of a dispute over who can apply for a grant of representation or whether a will exists. A caveat lasts 6 months.</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How to enter a caveat</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You must be 18 or over to submit a caveat. You can do it yourself, or </w:t>
      </w:r>
      <w:hyperlink r:id="rId30" w:history="1">
        <w:r w:rsidRPr="002B0F78">
          <w:rPr>
            <w:rFonts w:ascii="Arial" w:eastAsia="Times New Roman" w:hAnsi="Arial" w:cs="Arial"/>
            <w:color w:val="0000FF"/>
            <w:sz w:val="24"/>
            <w:szCs w:val="24"/>
            <w:lang w:val="en" w:eastAsia="en-GB"/>
          </w:rPr>
          <w:t>use a solicitor</w:t>
        </w:r>
      </w:hyperlink>
      <w:r w:rsidRPr="002B0F78">
        <w:rPr>
          <w:rFonts w:ascii="Arial" w:eastAsia="Times New Roman" w:hAnsi="Arial" w:cs="Arial"/>
          <w:sz w:val="24"/>
          <w:szCs w:val="24"/>
          <w:lang w:val="en" w:eastAsia="en-GB"/>
        </w:rPr>
        <w:t xml:space="preserve"> or another person licensed to provide probate services.</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Write to or visit any </w:t>
      </w:r>
      <w:hyperlink r:id="rId31" w:history="1">
        <w:r w:rsidRPr="002B0F78">
          <w:rPr>
            <w:rFonts w:ascii="Arial" w:eastAsia="Times New Roman" w:hAnsi="Arial" w:cs="Arial"/>
            <w:color w:val="0000FF"/>
            <w:sz w:val="24"/>
            <w:szCs w:val="24"/>
            <w:lang w:val="en" w:eastAsia="en-GB"/>
          </w:rPr>
          <w:t>Probate Registry</w:t>
        </w:r>
      </w:hyperlink>
      <w:r w:rsidRPr="002B0F78">
        <w:rPr>
          <w:rFonts w:ascii="Arial" w:eastAsia="Times New Roman" w:hAnsi="Arial" w:cs="Arial"/>
          <w:sz w:val="24"/>
          <w:szCs w:val="24"/>
          <w:lang w:val="en" w:eastAsia="en-GB"/>
        </w:rPr>
        <w:t xml:space="preserve"> to enter a caveat.</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Probate Registry can’t give legal advice.</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You’ll need:</w:t>
      </w:r>
    </w:p>
    <w:p w:rsidR="002B0F78" w:rsidRPr="002B0F78" w:rsidRDefault="002B0F78" w:rsidP="00EE6702">
      <w:pPr>
        <w:numPr>
          <w:ilvl w:val="0"/>
          <w:numId w:val="10"/>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a signed </w:t>
      </w:r>
      <w:hyperlink r:id="rId32" w:history="1">
        <w:r w:rsidRPr="002B0F78">
          <w:rPr>
            <w:rFonts w:ascii="Arial" w:eastAsia="Times New Roman" w:hAnsi="Arial" w:cs="Arial"/>
            <w:color w:val="0000FF"/>
            <w:sz w:val="24"/>
            <w:szCs w:val="24"/>
            <w:lang w:val="en" w:eastAsia="en-GB"/>
          </w:rPr>
          <w:t>application for a caveat (form PA8)</w:t>
        </w:r>
      </w:hyperlink>
      <w:r w:rsidRPr="002B0F78">
        <w:rPr>
          <w:rFonts w:ascii="Arial" w:eastAsia="Times New Roman" w:hAnsi="Arial" w:cs="Arial"/>
          <w:sz w:val="24"/>
          <w:szCs w:val="24"/>
          <w:lang w:val="en" w:eastAsia="en-GB"/>
        </w:rPr>
        <w:t xml:space="preserve"> </w:t>
      </w:r>
    </w:p>
    <w:p w:rsidR="002B0F78" w:rsidRPr="002B0F78" w:rsidRDefault="002B0F78" w:rsidP="00EE6702">
      <w:pPr>
        <w:numPr>
          <w:ilvl w:val="0"/>
          <w:numId w:val="10"/>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full name, date of death and last address of the person who’s died</w:t>
      </w:r>
    </w:p>
    <w:p w:rsidR="002B0F78" w:rsidRPr="002B0F78" w:rsidRDefault="002B0F78" w:rsidP="00EE6702">
      <w:pPr>
        <w:numPr>
          <w:ilvl w:val="0"/>
          <w:numId w:val="10"/>
        </w:num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a home address in England or Wales</w:t>
      </w:r>
    </w:p>
    <w:p w:rsidR="002B0F78" w:rsidRDefault="002B0F78" w:rsidP="00EE6702">
      <w:pPr>
        <w:spacing w:after="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It costs £20 to enter a caveat.</w:t>
      </w:r>
    </w:p>
    <w:p w:rsidR="00EE6702" w:rsidRPr="002B0F78" w:rsidRDefault="00EE6702" w:rsidP="00EE6702">
      <w:pPr>
        <w:spacing w:after="0" w:line="240" w:lineRule="auto"/>
        <w:rPr>
          <w:rFonts w:ascii="Arial" w:eastAsia="Times New Roman" w:hAnsi="Arial" w:cs="Arial"/>
          <w:sz w:val="24"/>
          <w:szCs w:val="24"/>
          <w:lang w:val="en" w:eastAsia="en-GB"/>
        </w:rPr>
      </w:pPr>
    </w:p>
    <w:p w:rsidR="002B0F78" w:rsidRPr="002B0F78" w:rsidRDefault="002B0F78" w:rsidP="00EE6702">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t>7. Property and bank accounts</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deceased’s bank accounts are part of the estate.</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Money in a joint bank account automatically passes to the other owners. You still have to include this money as part of the estate when you work out </w:t>
      </w:r>
      <w:hyperlink r:id="rId33" w:history="1">
        <w:r w:rsidRPr="002B0F78">
          <w:rPr>
            <w:rFonts w:ascii="Arial" w:eastAsia="Times New Roman" w:hAnsi="Arial" w:cs="Arial"/>
            <w:color w:val="0000FF"/>
            <w:sz w:val="24"/>
            <w:szCs w:val="24"/>
            <w:lang w:val="en" w:eastAsia="en-GB"/>
          </w:rPr>
          <w:t>Inheritance Tax</w:t>
        </w:r>
      </w:hyperlink>
      <w:r w:rsidRPr="002B0F78">
        <w:rPr>
          <w:rFonts w:ascii="Arial" w:eastAsia="Times New Roman" w:hAnsi="Arial" w:cs="Arial"/>
          <w:sz w:val="24"/>
          <w:szCs w:val="24"/>
          <w:lang w:val="en" w:eastAsia="en-GB"/>
        </w:rPr>
        <w:t>.</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What happens to the person’s property depends on how it was owned.</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Joint tenancy</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If the property was owned under a ‘joint tenancy’ (‘joint owners’ in Scotland), the deceased and the other owner both own the whole of the home. Ownership passes to the surviving owner.</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Tenancy in common</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If the property was owned under a ‘tenancy in common’ (‘common owners’ in Scotland and ‘coparceners’ in Northern Ireland), 2 or more people owned the home either in equal shares or a defined percentage.</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The person’s will (or the law </w:t>
      </w:r>
      <w:hyperlink r:id="rId34" w:history="1">
        <w:r w:rsidRPr="002B0F78">
          <w:rPr>
            <w:rFonts w:ascii="Arial" w:eastAsia="Times New Roman" w:hAnsi="Arial" w:cs="Arial"/>
            <w:color w:val="0000FF"/>
            <w:sz w:val="24"/>
            <w:szCs w:val="24"/>
            <w:lang w:val="en" w:eastAsia="en-GB"/>
          </w:rPr>
          <w:t>if there</w:t>
        </w:r>
        <w:r w:rsidR="00EE6702">
          <w:rPr>
            <w:rFonts w:ascii="Arial" w:eastAsia="Times New Roman" w:hAnsi="Arial" w:cs="Arial"/>
            <w:color w:val="0000FF"/>
            <w:sz w:val="24"/>
            <w:szCs w:val="24"/>
            <w:lang w:val="en" w:eastAsia="en-GB"/>
          </w:rPr>
          <w:t xml:space="preserve"> i</w:t>
        </w:r>
        <w:r w:rsidRPr="002B0F78">
          <w:rPr>
            <w:rFonts w:ascii="Arial" w:eastAsia="Times New Roman" w:hAnsi="Arial" w:cs="Arial"/>
            <w:color w:val="0000FF"/>
            <w:sz w:val="24"/>
            <w:szCs w:val="24"/>
            <w:lang w:val="en" w:eastAsia="en-GB"/>
          </w:rPr>
          <w:t>s no will</w:t>
        </w:r>
      </w:hyperlink>
      <w:r w:rsidRPr="002B0F78">
        <w:rPr>
          <w:rFonts w:ascii="Arial" w:eastAsia="Times New Roman" w:hAnsi="Arial" w:cs="Arial"/>
          <w:sz w:val="24"/>
          <w:szCs w:val="24"/>
          <w:lang w:val="en" w:eastAsia="en-GB"/>
        </w:rPr>
        <w:t>) decides who inherits their share.</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Owned outright</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The will (or the law if there’s no will) decides who </w:t>
      </w:r>
      <w:hyperlink r:id="rId35" w:history="1">
        <w:r w:rsidRPr="002B0F78">
          <w:rPr>
            <w:rFonts w:ascii="Arial" w:eastAsia="Times New Roman" w:hAnsi="Arial" w:cs="Arial"/>
            <w:color w:val="0000FF"/>
            <w:sz w:val="24"/>
            <w:szCs w:val="24"/>
            <w:lang w:val="en" w:eastAsia="en-GB"/>
          </w:rPr>
          <w:t>inherits property</w:t>
        </w:r>
      </w:hyperlink>
      <w:r w:rsidRPr="002B0F78">
        <w:rPr>
          <w:rFonts w:ascii="Arial" w:eastAsia="Times New Roman" w:hAnsi="Arial" w:cs="Arial"/>
          <w:sz w:val="24"/>
          <w:szCs w:val="24"/>
          <w:lang w:val="en" w:eastAsia="en-GB"/>
        </w:rPr>
        <w:t xml:space="preserve"> that is owned outright by the deceased.</w:t>
      </w:r>
    </w:p>
    <w:p w:rsid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Contact the mortgage company, </w:t>
      </w:r>
      <w:hyperlink r:id="rId36" w:history="1">
        <w:r w:rsidRPr="002B0F78">
          <w:rPr>
            <w:rFonts w:ascii="Arial" w:eastAsia="Times New Roman" w:hAnsi="Arial" w:cs="Arial"/>
            <w:color w:val="0000FF"/>
            <w:sz w:val="24"/>
            <w:szCs w:val="24"/>
            <w:lang w:val="en" w:eastAsia="en-GB"/>
          </w:rPr>
          <w:t>check the Land Registry</w:t>
        </w:r>
      </w:hyperlink>
      <w:r w:rsidRPr="002B0F78">
        <w:rPr>
          <w:rFonts w:ascii="Arial" w:eastAsia="Times New Roman" w:hAnsi="Arial" w:cs="Arial"/>
          <w:sz w:val="24"/>
          <w:szCs w:val="24"/>
          <w:lang w:val="en" w:eastAsia="en-GB"/>
        </w:rPr>
        <w:t xml:space="preserve"> or get legal advice if you</w:t>
      </w:r>
      <w:r w:rsidR="00EE6702">
        <w:rPr>
          <w:rFonts w:ascii="Arial" w:eastAsia="Times New Roman" w:hAnsi="Arial" w:cs="Arial"/>
          <w:sz w:val="24"/>
          <w:szCs w:val="24"/>
          <w:lang w:val="en" w:eastAsia="en-GB"/>
        </w:rPr>
        <w:t xml:space="preserve"> a</w:t>
      </w:r>
      <w:r w:rsidRPr="002B0F78">
        <w:rPr>
          <w:rFonts w:ascii="Arial" w:eastAsia="Times New Roman" w:hAnsi="Arial" w:cs="Arial"/>
          <w:sz w:val="24"/>
          <w:szCs w:val="24"/>
          <w:lang w:val="en" w:eastAsia="en-GB"/>
        </w:rPr>
        <w:t xml:space="preserve">re unsure how a property’s owned - you may need to </w:t>
      </w:r>
      <w:hyperlink r:id="rId37" w:history="1">
        <w:r w:rsidRPr="002B0F78">
          <w:rPr>
            <w:rFonts w:ascii="Arial" w:eastAsia="Times New Roman" w:hAnsi="Arial" w:cs="Arial"/>
            <w:color w:val="0000FF"/>
            <w:sz w:val="24"/>
            <w:szCs w:val="24"/>
            <w:lang w:val="en" w:eastAsia="en-GB"/>
          </w:rPr>
          <w:t>update the property records</w:t>
        </w:r>
      </w:hyperlink>
      <w:r w:rsidRPr="002B0F78">
        <w:rPr>
          <w:rFonts w:ascii="Arial" w:eastAsia="Times New Roman" w:hAnsi="Arial" w:cs="Arial"/>
          <w:sz w:val="24"/>
          <w:szCs w:val="24"/>
          <w:lang w:val="en" w:eastAsia="en-GB"/>
        </w:rPr>
        <w:t>.</w:t>
      </w:r>
    </w:p>
    <w:p w:rsidR="00EE6702" w:rsidRDefault="00EE6702" w:rsidP="00EE6702">
      <w:pPr>
        <w:spacing w:after="120" w:line="240" w:lineRule="auto"/>
        <w:rPr>
          <w:rFonts w:ascii="Arial" w:eastAsia="Times New Roman" w:hAnsi="Arial" w:cs="Arial"/>
          <w:sz w:val="24"/>
          <w:szCs w:val="24"/>
          <w:lang w:val="en" w:eastAsia="en-GB"/>
        </w:rPr>
      </w:pPr>
    </w:p>
    <w:p w:rsidR="00EE6702" w:rsidRPr="002B0F78" w:rsidRDefault="00EE6702" w:rsidP="00EE6702">
      <w:pPr>
        <w:spacing w:after="120" w:line="240" w:lineRule="auto"/>
        <w:rPr>
          <w:rFonts w:ascii="Arial" w:eastAsia="Times New Roman" w:hAnsi="Arial" w:cs="Arial"/>
          <w:sz w:val="24"/>
          <w:szCs w:val="24"/>
          <w:lang w:val="en" w:eastAsia="en-GB"/>
        </w:rPr>
      </w:pPr>
    </w:p>
    <w:p w:rsidR="002B0F78" w:rsidRPr="002B0F78" w:rsidRDefault="002B0F78" w:rsidP="00EE6702">
      <w:pPr>
        <w:spacing w:after="120" w:line="240" w:lineRule="auto"/>
        <w:outlineLvl w:val="0"/>
        <w:rPr>
          <w:rFonts w:ascii="Arial" w:eastAsia="Times New Roman" w:hAnsi="Arial" w:cs="Arial"/>
          <w:b/>
          <w:bCs/>
          <w:kern w:val="36"/>
          <w:sz w:val="24"/>
          <w:szCs w:val="24"/>
          <w:lang w:val="en" w:eastAsia="en-GB"/>
        </w:rPr>
      </w:pPr>
      <w:r w:rsidRPr="002B0F78">
        <w:rPr>
          <w:rFonts w:ascii="Arial" w:eastAsia="Times New Roman" w:hAnsi="Arial" w:cs="Arial"/>
          <w:b/>
          <w:bCs/>
          <w:kern w:val="36"/>
          <w:sz w:val="24"/>
          <w:szCs w:val="24"/>
          <w:lang w:val="en" w:eastAsia="en-GB"/>
        </w:rPr>
        <w:lastRenderedPageBreak/>
        <w:t xml:space="preserve">8. Search for probate records </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search for a probate record (for example a will or grant of representation) in England and Wales online or by post.</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Search online for a probate record</w:t>
      </w:r>
    </w:p>
    <w:p w:rsidR="002B0F78" w:rsidRPr="002B0F78" w:rsidRDefault="0001158F" w:rsidP="00EE6702">
      <w:pPr>
        <w:spacing w:after="120" w:line="240" w:lineRule="auto"/>
        <w:rPr>
          <w:rFonts w:ascii="Arial" w:eastAsia="Times New Roman" w:hAnsi="Arial" w:cs="Arial"/>
          <w:sz w:val="24"/>
          <w:szCs w:val="24"/>
          <w:lang w:val="en" w:eastAsia="en-GB"/>
        </w:rPr>
      </w:pPr>
      <w:hyperlink r:id="rId38" w:history="1">
        <w:r w:rsidR="002B0F78" w:rsidRPr="002B0F78">
          <w:rPr>
            <w:rFonts w:ascii="Arial" w:eastAsia="Times New Roman" w:hAnsi="Arial" w:cs="Arial"/>
            <w:color w:val="0000FF"/>
            <w:sz w:val="24"/>
            <w:szCs w:val="24"/>
            <w:lang w:val="en" w:eastAsia="en-GB"/>
          </w:rPr>
          <w:t>Search online</w:t>
        </w:r>
      </w:hyperlink>
      <w:r w:rsidR="002B0F78" w:rsidRPr="002B0F78">
        <w:rPr>
          <w:rFonts w:ascii="Arial" w:eastAsia="Times New Roman" w:hAnsi="Arial" w:cs="Arial"/>
          <w:sz w:val="24"/>
          <w:szCs w:val="24"/>
          <w:lang w:val="en" w:eastAsia="en-GB"/>
        </w:rPr>
        <w:t xml:space="preserve"> for probate records for people who died in or after 1858.</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order copies of probate records online. They cost £10 each - you can pay by debit or credit card.</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It can take up to 10 working days for you to receive your documents. Working days do not include weekends or public holidays.</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A new probate record will appear online approximately 14 days after a grant of representation has been issued.</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Search for a probate record by post</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Download and fill in form </w:t>
      </w:r>
      <w:hyperlink r:id="rId39" w:history="1">
        <w:r w:rsidRPr="002B0F78">
          <w:rPr>
            <w:rFonts w:ascii="Arial" w:eastAsia="Times New Roman" w:hAnsi="Arial" w:cs="Arial"/>
            <w:color w:val="0000FF"/>
            <w:sz w:val="24"/>
            <w:szCs w:val="24"/>
            <w:lang w:val="en" w:eastAsia="en-GB"/>
          </w:rPr>
          <w:t>PA1S - Application for a search (copies of grants and wills).</w:t>
        </w:r>
      </w:hyperlink>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It costs £10 for a search, which includes a copy of the grant of representation and the will (if there is one).</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The address you need is on the form.</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should get a response within 4 weeks.</w:t>
      </w:r>
    </w:p>
    <w:p w:rsidR="002B0F78" w:rsidRPr="002B0F78" w:rsidRDefault="002B0F78" w:rsidP="00EE6702">
      <w:pPr>
        <w:keepNext/>
        <w:spacing w:after="120" w:line="240" w:lineRule="auto"/>
        <w:outlineLvl w:val="2"/>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Get a ‘standing search’ for the next 6 months</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also apply for a 6 month ‘standing search’ if the death was in the last 6 months.</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This means that if a grant of representation is issued in the next 6 months, you’ll receive a copy.</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can extend the standing search after 6 months.</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Contact the London Probate Department</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The will might be stored at the </w:t>
      </w:r>
      <w:hyperlink r:id="rId40" w:history="1">
        <w:r w:rsidRPr="002B0F78">
          <w:rPr>
            <w:rFonts w:ascii="Arial" w:eastAsia="Times New Roman" w:hAnsi="Arial" w:cs="Arial"/>
            <w:color w:val="0000FF"/>
            <w:sz w:val="24"/>
            <w:szCs w:val="24"/>
            <w:lang w:val="en" w:eastAsia="en-GB"/>
          </w:rPr>
          <w:t>London Probate Department.</w:t>
        </w:r>
      </w:hyperlink>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You must provide proof of the death and that you’re the executor named in the will. You might still be able to get the will if no executors were named.</w:t>
      </w:r>
    </w:p>
    <w:p w:rsidR="002B0F78" w:rsidRPr="002B0F78" w:rsidRDefault="002B0F78" w:rsidP="00EE6702">
      <w:pPr>
        <w:keepNext/>
        <w:spacing w:after="120" w:line="240" w:lineRule="auto"/>
        <w:outlineLvl w:val="1"/>
        <w:rPr>
          <w:rFonts w:ascii="Arial" w:eastAsia="Times New Roman" w:hAnsi="Arial" w:cs="Arial"/>
          <w:b/>
          <w:bCs/>
          <w:sz w:val="24"/>
          <w:szCs w:val="24"/>
          <w:lang w:val="en" w:eastAsia="en-GB"/>
        </w:rPr>
      </w:pPr>
      <w:r w:rsidRPr="002B0F78">
        <w:rPr>
          <w:rFonts w:ascii="Arial" w:eastAsia="Times New Roman" w:hAnsi="Arial" w:cs="Arial"/>
          <w:b/>
          <w:bCs/>
          <w:sz w:val="24"/>
          <w:szCs w:val="24"/>
          <w:lang w:val="en" w:eastAsia="en-GB"/>
        </w:rPr>
        <w:t>Scotland and Northern Ireland</w:t>
      </w:r>
    </w:p>
    <w:p w:rsidR="002B0F78" w:rsidRPr="002B0F78" w:rsidRDefault="002B0F78" w:rsidP="00EE6702">
      <w:pPr>
        <w:spacing w:after="120" w:line="240" w:lineRule="auto"/>
        <w:rPr>
          <w:rFonts w:ascii="Arial" w:eastAsia="Times New Roman" w:hAnsi="Arial" w:cs="Arial"/>
          <w:sz w:val="24"/>
          <w:szCs w:val="24"/>
          <w:lang w:val="en" w:eastAsia="en-GB"/>
        </w:rPr>
      </w:pPr>
      <w:r w:rsidRPr="002B0F78">
        <w:rPr>
          <w:rFonts w:ascii="Arial" w:eastAsia="Times New Roman" w:hAnsi="Arial" w:cs="Arial"/>
          <w:sz w:val="24"/>
          <w:szCs w:val="24"/>
          <w:lang w:val="en" w:eastAsia="en-GB"/>
        </w:rPr>
        <w:t xml:space="preserve">There’s a different procedure in </w:t>
      </w:r>
      <w:hyperlink r:id="rId41" w:history="1">
        <w:r w:rsidRPr="002B0F78">
          <w:rPr>
            <w:rFonts w:ascii="Arial" w:eastAsia="Times New Roman" w:hAnsi="Arial" w:cs="Arial"/>
            <w:color w:val="0000FF"/>
            <w:sz w:val="24"/>
            <w:szCs w:val="24"/>
            <w:lang w:val="en" w:eastAsia="en-GB"/>
          </w:rPr>
          <w:t>Scotland</w:t>
        </w:r>
      </w:hyperlink>
      <w:r w:rsidRPr="002B0F78">
        <w:rPr>
          <w:rFonts w:ascii="Arial" w:eastAsia="Times New Roman" w:hAnsi="Arial" w:cs="Arial"/>
          <w:sz w:val="24"/>
          <w:szCs w:val="24"/>
          <w:lang w:val="en" w:eastAsia="en-GB"/>
        </w:rPr>
        <w:t xml:space="preserve"> and </w:t>
      </w:r>
      <w:hyperlink r:id="rId42" w:history="1">
        <w:r w:rsidRPr="002B0F78">
          <w:rPr>
            <w:rFonts w:ascii="Arial" w:eastAsia="Times New Roman" w:hAnsi="Arial" w:cs="Arial"/>
            <w:color w:val="0000FF"/>
            <w:sz w:val="24"/>
            <w:szCs w:val="24"/>
            <w:lang w:val="en" w:eastAsia="en-GB"/>
          </w:rPr>
          <w:t>Northern Ireland.</w:t>
        </w:r>
      </w:hyperlink>
    </w:p>
    <w:p w:rsidR="002B0F78" w:rsidRPr="00EE6702" w:rsidRDefault="002B0F78" w:rsidP="00EE6702">
      <w:pPr>
        <w:spacing w:after="120" w:line="240" w:lineRule="auto"/>
        <w:rPr>
          <w:rFonts w:ascii="Arial" w:eastAsia="Times New Roman" w:hAnsi="Arial" w:cs="Arial"/>
          <w:sz w:val="24"/>
          <w:szCs w:val="24"/>
          <w:lang w:val="en" w:eastAsia="en-GB"/>
        </w:rPr>
      </w:pPr>
      <w:r w:rsidRPr="00EE6702">
        <w:rPr>
          <w:rFonts w:ascii="Arial" w:eastAsia="Times New Roman" w:hAnsi="Arial" w:cs="Arial"/>
          <w:sz w:val="24"/>
          <w:szCs w:val="24"/>
          <w:lang w:val="en" w:eastAsia="en-GB"/>
        </w:rPr>
        <w:t>Last updated: 6 April 20</w:t>
      </w:r>
      <w:r w:rsidR="00571430">
        <w:rPr>
          <w:rFonts w:ascii="Arial" w:eastAsia="Times New Roman" w:hAnsi="Arial" w:cs="Arial"/>
          <w:sz w:val="24"/>
          <w:szCs w:val="24"/>
          <w:lang w:val="en" w:eastAsia="en-GB"/>
        </w:rPr>
        <w:t>20</w:t>
      </w:r>
      <w:bookmarkStart w:id="0" w:name="_GoBack"/>
      <w:bookmarkEnd w:id="0"/>
    </w:p>
    <w:p w:rsidR="002B0F78" w:rsidRPr="002B0F78" w:rsidRDefault="002B0F78" w:rsidP="002B0F78">
      <w:pPr>
        <w:keepNext/>
        <w:spacing w:before="100" w:beforeAutospacing="1" w:after="100" w:afterAutospacing="1" w:line="240" w:lineRule="auto"/>
        <w:outlineLvl w:val="1"/>
        <w:rPr>
          <w:rFonts w:ascii="Arial" w:eastAsia="Times New Roman" w:hAnsi="Arial" w:cs="Arial"/>
          <w:b/>
          <w:bCs/>
          <w:vanish/>
          <w:sz w:val="24"/>
          <w:szCs w:val="24"/>
          <w:lang w:val="en" w:eastAsia="en-GB"/>
        </w:rPr>
      </w:pPr>
      <w:r w:rsidRPr="002B0F78">
        <w:rPr>
          <w:rFonts w:ascii="Arial" w:eastAsia="Times New Roman" w:hAnsi="Arial" w:cs="Arial"/>
          <w:b/>
          <w:bCs/>
          <w:vanish/>
          <w:sz w:val="24"/>
          <w:szCs w:val="24"/>
          <w:lang w:val="en" w:eastAsia="en-GB"/>
        </w:rPr>
        <w:t>Help us improve GOV.UK</w:t>
      </w:r>
    </w:p>
    <w:p w:rsidR="002B0F78" w:rsidRPr="002B0F78" w:rsidRDefault="002B0F78" w:rsidP="002B0F78">
      <w:pPr>
        <w:pBdr>
          <w:bottom w:val="single" w:sz="6" w:space="1" w:color="auto"/>
        </w:pBdr>
        <w:spacing w:after="0" w:line="240" w:lineRule="auto"/>
        <w:jc w:val="center"/>
        <w:rPr>
          <w:rFonts w:ascii="Arial" w:eastAsia="Times New Roman" w:hAnsi="Arial" w:cs="Arial"/>
          <w:vanish/>
          <w:sz w:val="24"/>
          <w:szCs w:val="24"/>
          <w:lang w:eastAsia="en-GB"/>
        </w:rPr>
      </w:pPr>
      <w:r w:rsidRPr="002B0F78">
        <w:rPr>
          <w:rFonts w:ascii="Arial" w:eastAsia="Times New Roman" w:hAnsi="Arial" w:cs="Arial"/>
          <w:vanish/>
          <w:sz w:val="24"/>
          <w:szCs w:val="24"/>
          <w:lang w:eastAsia="en-GB"/>
        </w:rPr>
        <w:t>Top of Form</w:t>
      </w:r>
    </w:p>
    <w:sectPr w:rsidR="002B0F78" w:rsidRPr="002B0F78" w:rsidSect="00A343F8">
      <w:headerReference w:type="even" r:id="rId43"/>
      <w:headerReference w:type="default" r:id="rId44"/>
      <w:footerReference w:type="even" r:id="rId45"/>
      <w:footerReference w:type="default" r:id="rId46"/>
      <w:headerReference w:type="first" r:id="rId47"/>
      <w:footerReference w:type="first" r:id="rId48"/>
      <w:pgSz w:w="11906" w:h="16838"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8F" w:rsidRDefault="0001158F" w:rsidP="005136CC">
      <w:pPr>
        <w:spacing w:after="0" w:line="240" w:lineRule="auto"/>
      </w:pPr>
      <w:r>
        <w:separator/>
      </w:r>
    </w:p>
  </w:endnote>
  <w:endnote w:type="continuationSeparator" w:id="0">
    <w:p w:rsidR="0001158F" w:rsidRDefault="0001158F" w:rsidP="0051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29" w:rsidRDefault="00A1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29" w:rsidRDefault="00A11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29" w:rsidRDefault="00A1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8F" w:rsidRDefault="0001158F" w:rsidP="005136CC">
      <w:pPr>
        <w:spacing w:after="0" w:line="240" w:lineRule="auto"/>
      </w:pPr>
      <w:r>
        <w:separator/>
      </w:r>
    </w:p>
  </w:footnote>
  <w:footnote w:type="continuationSeparator" w:id="0">
    <w:p w:rsidR="0001158F" w:rsidRDefault="0001158F" w:rsidP="0051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29" w:rsidRDefault="00A1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903"/>
      <w:gridCol w:w="1807"/>
    </w:tblGrid>
    <w:tr w:rsidR="005136CC" w:rsidRPr="005136CC" w:rsidTr="00960851">
      <w:tc>
        <w:tcPr>
          <w:tcW w:w="0" w:type="auto"/>
          <w:tcMar>
            <w:top w:w="0" w:type="dxa"/>
            <w:left w:w="150" w:type="dxa"/>
            <w:bottom w:w="0" w:type="dxa"/>
            <w:right w:w="0" w:type="dxa"/>
          </w:tcMar>
          <w:vAlign w:val="center"/>
          <w:hideMark/>
        </w:tcPr>
        <w:p w:rsidR="005136CC" w:rsidRPr="005136CC" w:rsidRDefault="005136CC" w:rsidP="005136CC">
          <w:pPr>
            <w:spacing w:after="0" w:line="240" w:lineRule="auto"/>
            <w:rPr>
              <w:rFonts w:eastAsia="Times New Roman"/>
            </w:rPr>
          </w:pPr>
          <w:r w:rsidRPr="002B0F78">
            <w:rPr>
              <w:rFonts w:ascii="Times New Roman" w:eastAsia="Times New Roman" w:hAnsi="Times New Roman" w:cs="Times New Roman"/>
              <w:noProof/>
              <w:sz w:val="15"/>
              <w:szCs w:val="15"/>
              <w:lang w:eastAsia="en-GB"/>
            </w:rPr>
            <w:drawing>
              <wp:inline distT="0" distB="0" distL="0" distR="0" wp14:anchorId="352685FF" wp14:editId="21EF5BB5">
                <wp:extent cx="478155" cy="413685"/>
                <wp:effectExtent l="0" t="0" r="0" b="5715"/>
                <wp:docPr id="3" name="Picture 3" descr="https://assets.publishing.service.gov.uk/static/gov.uk_logotype_crown_invert-c7ab6e417ebe77c1e8bda29b788a2c1bce842456a5c926e3f8d7edd8f0958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static/gov.uk_logotype_crown_invert-c7ab6e417ebe77c1e8bda29b788a2c1bce842456a5c926e3f8d7edd8f09587f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84" cy="416479"/>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5136CC" w:rsidRPr="005136CC" w:rsidRDefault="005136CC" w:rsidP="005136CC">
          <w:pPr>
            <w:spacing w:after="0" w:line="240" w:lineRule="auto"/>
            <w:rPr>
              <w:rFonts w:eastAsia="Times New Roman"/>
              <w:sz w:val="42"/>
              <w:szCs w:val="42"/>
            </w:rPr>
          </w:pPr>
          <w:r w:rsidRPr="005136CC">
            <w:rPr>
              <w:rFonts w:ascii="Helvetica" w:eastAsia="Times New Roman" w:hAnsi="Helvetica" w:cs="Helvetica"/>
              <w:b/>
              <w:bCs/>
              <w:sz w:val="42"/>
              <w:szCs w:val="42"/>
            </w:rPr>
            <w:t>GOV.UK</w:t>
          </w:r>
          <w:r w:rsidRPr="005136CC">
            <w:rPr>
              <w:rFonts w:eastAsia="Times New Roman"/>
              <w:sz w:val="42"/>
              <w:szCs w:val="42"/>
            </w:rPr>
            <w:t xml:space="preserve"> </w:t>
          </w:r>
        </w:p>
      </w:tc>
    </w:tr>
  </w:tbl>
  <w:p w:rsidR="005136CC" w:rsidRDefault="005136CC" w:rsidP="00513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29" w:rsidRDefault="00A1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114F"/>
    <w:multiLevelType w:val="multilevel"/>
    <w:tmpl w:val="75F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232EF"/>
    <w:multiLevelType w:val="multilevel"/>
    <w:tmpl w:val="740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A8132F"/>
    <w:multiLevelType w:val="multilevel"/>
    <w:tmpl w:val="520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E54BC"/>
    <w:multiLevelType w:val="multilevel"/>
    <w:tmpl w:val="F2C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3634B"/>
    <w:multiLevelType w:val="multilevel"/>
    <w:tmpl w:val="203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11659"/>
    <w:multiLevelType w:val="multilevel"/>
    <w:tmpl w:val="048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31780"/>
    <w:multiLevelType w:val="multilevel"/>
    <w:tmpl w:val="5DBE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C41576"/>
    <w:multiLevelType w:val="multilevel"/>
    <w:tmpl w:val="E50E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9449A"/>
    <w:multiLevelType w:val="multilevel"/>
    <w:tmpl w:val="084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D31506"/>
    <w:multiLevelType w:val="multilevel"/>
    <w:tmpl w:val="702A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7"/>
  </w:num>
  <w:num w:numId="5">
    <w:abstractNumId w:val="5"/>
  </w:num>
  <w:num w:numId="6">
    <w:abstractNumId w:val="8"/>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78"/>
    <w:rsid w:val="0001158F"/>
    <w:rsid w:val="002B0F78"/>
    <w:rsid w:val="005136CC"/>
    <w:rsid w:val="00571430"/>
    <w:rsid w:val="00596F70"/>
    <w:rsid w:val="00947D04"/>
    <w:rsid w:val="00A11129"/>
    <w:rsid w:val="00A343F8"/>
    <w:rsid w:val="00C438E9"/>
    <w:rsid w:val="00D44450"/>
    <w:rsid w:val="00EE6702"/>
    <w:rsid w:val="00FB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761F"/>
  <w15:chartTrackingRefBased/>
  <w15:docId w15:val="{4CC22705-7229-49EC-81A9-2035451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0F78"/>
    <w:pPr>
      <w:keepNext/>
      <w:spacing w:before="100" w:beforeAutospacing="1" w:after="100" w:afterAutospacing="1" w:line="240" w:lineRule="auto"/>
      <w:outlineLvl w:val="1"/>
    </w:pPr>
    <w:rPr>
      <w:rFonts w:ascii="Arial" w:eastAsia="Times New Roman" w:hAnsi="Arial" w:cs="Arial"/>
      <w:b/>
      <w:bCs/>
      <w:sz w:val="28"/>
      <w:szCs w:val="28"/>
      <w:lang w:eastAsia="en-GB"/>
    </w:rPr>
  </w:style>
  <w:style w:type="paragraph" w:styleId="Heading3">
    <w:name w:val="heading 3"/>
    <w:basedOn w:val="Normal"/>
    <w:link w:val="Heading3Char"/>
    <w:uiPriority w:val="9"/>
    <w:qFormat/>
    <w:rsid w:val="002B0F78"/>
    <w:pPr>
      <w:keepNext/>
      <w:spacing w:before="100" w:beforeAutospacing="1" w:after="100" w:afterAutospacing="1" w:line="240" w:lineRule="auto"/>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F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0F78"/>
    <w:rPr>
      <w:rFonts w:ascii="Arial" w:eastAsia="Times New Roman" w:hAnsi="Arial" w:cs="Arial"/>
      <w:b/>
      <w:bCs/>
      <w:sz w:val="28"/>
      <w:szCs w:val="28"/>
      <w:lang w:eastAsia="en-GB"/>
    </w:rPr>
  </w:style>
  <w:style w:type="character" w:customStyle="1" w:styleId="Heading3Char">
    <w:name w:val="Heading 3 Char"/>
    <w:basedOn w:val="DefaultParagraphFont"/>
    <w:link w:val="Heading3"/>
    <w:uiPriority w:val="9"/>
    <w:rsid w:val="002B0F78"/>
    <w:rPr>
      <w:rFonts w:ascii="Arial" w:eastAsia="Times New Roman" w:hAnsi="Arial" w:cs="Arial"/>
      <w:b/>
      <w:bCs/>
      <w:sz w:val="24"/>
      <w:szCs w:val="24"/>
      <w:lang w:eastAsia="en-GB"/>
    </w:rPr>
  </w:style>
  <w:style w:type="character" w:styleId="Hyperlink">
    <w:name w:val="Hyperlink"/>
    <w:basedOn w:val="DefaultParagraphFont"/>
    <w:uiPriority w:val="99"/>
    <w:semiHidden/>
    <w:unhideWhenUsed/>
    <w:rsid w:val="002B0F78"/>
    <w:rPr>
      <w:strike w:val="0"/>
      <w:dstrike w:val="0"/>
      <w:color w:val="0000FF"/>
      <w:u w:val="none"/>
      <w:effect w:val="none"/>
    </w:rPr>
  </w:style>
  <w:style w:type="paragraph" w:styleId="NormalWeb">
    <w:name w:val="Normal (Web)"/>
    <w:basedOn w:val="Normal"/>
    <w:uiPriority w:val="99"/>
    <w:semiHidden/>
    <w:unhideWhenUsed/>
    <w:rsid w:val="002B0F78"/>
    <w:pPr>
      <w:spacing w:before="100" w:beforeAutospacing="1" w:after="100" w:afterAutospacing="1" w:line="240" w:lineRule="auto"/>
    </w:pPr>
    <w:rPr>
      <w:rFonts w:ascii="Arial" w:eastAsia="Times New Roman" w:hAnsi="Arial" w:cs="Arial"/>
      <w:lang w:eastAsia="en-GB"/>
    </w:rPr>
  </w:style>
  <w:style w:type="paragraph" w:customStyle="1" w:styleId="modified-date">
    <w:name w:val="modified-date"/>
    <w:basedOn w:val="Normal"/>
    <w:rsid w:val="002B0F78"/>
    <w:pPr>
      <w:spacing w:before="100" w:beforeAutospacing="1" w:after="100" w:afterAutospacing="1" w:line="240" w:lineRule="auto"/>
    </w:pPr>
    <w:rPr>
      <w:rFonts w:ascii="Arial" w:eastAsia="Times New Roman" w:hAnsi="Arial" w:cs="Arial"/>
      <w:color w:val="E1E1E1"/>
      <w:lang w:eastAsia="en-GB"/>
    </w:rPr>
  </w:style>
  <w:style w:type="paragraph" w:styleId="z-TopofForm">
    <w:name w:val="HTML Top of Form"/>
    <w:basedOn w:val="Normal"/>
    <w:next w:val="Normal"/>
    <w:link w:val="z-TopofFormChar"/>
    <w:hidden/>
    <w:uiPriority w:val="99"/>
    <w:semiHidden/>
    <w:unhideWhenUsed/>
    <w:rsid w:val="002B0F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B0F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B0F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B0F78"/>
    <w:rPr>
      <w:rFonts w:ascii="Arial" w:eastAsia="Times New Roman" w:hAnsi="Arial" w:cs="Arial"/>
      <w:vanish/>
      <w:sz w:val="16"/>
      <w:szCs w:val="16"/>
      <w:lang w:eastAsia="en-GB"/>
    </w:rPr>
  </w:style>
  <w:style w:type="paragraph" w:styleId="Header">
    <w:name w:val="header"/>
    <w:basedOn w:val="Normal"/>
    <w:link w:val="HeaderChar"/>
    <w:uiPriority w:val="99"/>
    <w:unhideWhenUsed/>
    <w:rsid w:val="00513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CC"/>
  </w:style>
  <w:style w:type="paragraph" w:styleId="Footer">
    <w:name w:val="footer"/>
    <w:basedOn w:val="Normal"/>
    <w:link w:val="FooterChar"/>
    <w:uiPriority w:val="99"/>
    <w:unhideWhenUsed/>
    <w:rsid w:val="00513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006705">
      <w:bodyDiv w:val="1"/>
      <w:marLeft w:val="0"/>
      <w:marRight w:val="0"/>
      <w:marTop w:val="0"/>
      <w:marBottom w:val="0"/>
      <w:divBdr>
        <w:top w:val="none" w:sz="0" w:space="0" w:color="auto"/>
        <w:left w:val="none" w:sz="0" w:space="0" w:color="auto"/>
        <w:bottom w:val="none" w:sz="0" w:space="0" w:color="auto"/>
        <w:right w:val="none" w:sz="0" w:space="0" w:color="auto"/>
      </w:divBdr>
      <w:divsChild>
        <w:div w:id="1477146564">
          <w:marLeft w:val="0"/>
          <w:marRight w:val="0"/>
          <w:marTop w:val="0"/>
          <w:marBottom w:val="0"/>
          <w:divBdr>
            <w:top w:val="none" w:sz="0" w:space="0" w:color="auto"/>
            <w:left w:val="none" w:sz="0" w:space="0" w:color="auto"/>
            <w:bottom w:val="none" w:sz="0" w:space="0" w:color="auto"/>
            <w:right w:val="none" w:sz="0" w:space="0" w:color="auto"/>
          </w:divBdr>
        </w:div>
        <w:div w:id="1684477953">
          <w:marLeft w:val="0"/>
          <w:marRight w:val="0"/>
          <w:marTop w:val="0"/>
          <w:marBottom w:val="0"/>
          <w:divBdr>
            <w:top w:val="none" w:sz="0" w:space="0" w:color="auto"/>
            <w:left w:val="none" w:sz="0" w:space="0" w:color="auto"/>
            <w:bottom w:val="none" w:sz="0" w:space="0" w:color="auto"/>
            <w:right w:val="none" w:sz="0" w:space="0" w:color="auto"/>
          </w:divBdr>
          <w:divsChild>
            <w:div w:id="17315121">
              <w:marLeft w:val="0"/>
              <w:marRight w:val="0"/>
              <w:marTop w:val="0"/>
              <w:marBottom w:val="0"/>
              <w:divBdr>
                <w:top w:val="none" w:sz="0" w:space="0" w:color="auto"/>
                <w:left w:val="none" w:sz="0" w:space="0" w:color="auto"/>
                <w:bottom w:val="none" w:sz="0" w:space="0" w:color="auto"/>
                <w:right w:val="none" w:sz="0" w:space="0" w:color="auto"/>
              </w:divBdr>
            </w:div>
            <w:div w:id="1528368063">
              <w:marLeft w:val="0"/>
              <w:marRight w:val="0"/>
              <w:marTop w:val="0"/>
              <w:marBottom w:val="0"/>
              <w:divBdr>
                <w:top w:val="none" w:sz="0" w:space="0" w:color="auto"/>
                <w:left w:val="none" w:sz="0" w:space="0" w:color="auto"/>
                <w:bottom w:val="none" w:sz="0" w:space="0" w:color="auto"/>
                <w:right w:val="none" w:sz="0" w:space="0" w:color="auto"/>
              </w:divBdr>
            </w:div>
            <w:div w:id="898129728">
              <w:marLeft w:val="0"/>
              <w:marRight w:val="0"/>
              <w:marTop w:val="0"/>
              <w:marBottom w:val="0"/>
              <w:divBdr>
                <w:top w:val="none" w:sz="0" w:space="0" w:color="auto"/>
                <w:left w:val="none" w:sz="0" w:space="0" w:color="auto"/>
                <w:bottom w:val="none" w:sz="0" w:space="0" w:color="auto"/>
                <w:right w:val="none" w:sz="0" w:space="0" w:color="auto"/>
              </w:divBdr>
            </w:div>
            <w:div w:id="1136292688">
              <w:marLeft w:val="0"/>
              <w:marRight w:val="0"/>
              <w:marTop w:val="0"/>
              <w:marBottom w:val="0"/>
              <w:divBdr>
                <w:top w:val="none" w:sz="0" w:space="0" w:color="auto"/>
                <w:left w:val="none" w:sz="0" w:space="0" w:color="auto"/>
                <w:bottom w:val="none" w:sz="0" w:space="0" w:color="auto"/>
                <w:right w:val="none" w:sz="0" w:space="0" w:color="auto"/>
              </w:divBdr>
            </w:div>
            <w:div w:id="402265867">
              <w:marLeft w:val="0"/>
              <w:marRight w:val="0"/>
              <w:marTop w:val="0"/>
              <w:marBottom w:val="0"/>
              <w:divBdr>
                <w:top w:val="none" w:sz="0" w:space="0" w:color="auto"/>
                <w:left w:val="none" w:sz="0" w:space="0" w:color="auto"/>
                <w:bottom w:val="none" w:sz="0" w:space="0" w:color="auto"/>
                <w:right w:val="none" w:sz="0" w:space="0" w:color="auto"/>
              </w:divBdr>
            </w:div>
            <w:div w:id="184441144">
              <w:marLeft w:val="0"/>
              <w:marRight w:val="0"/>
              <w:marTop w:val="0"/>
              <w:marBottom w:val="0"/>
              <w:divBdr>
                <w:top w:val="none" w:sz="0" w:space="0" w:color="auto"/>
                <w:left w:val="none" w:sz="0" w:space="0" w:color="auto"/>
                <w:bottom w:val="none" w:sz="0" w:space="0" w:color="auto"/>
                <w:right w:val="none" w:sz="0" w:space="0" w:color="auto"/>
              </w:divBdr>
            </w:div>
            <w:div w:id="166871349">
              <w:marLeft w:val="0"/>
              <w:marRight w:val="0"/>
              <w:marTop w:val="0"/>
              <w:marBottom w:val="0"/>
              <w:divBdr>
                <w:top w:val="none" w:sz="0" w:space="0" w:color="auto"/>
                <w:left w:val="none" w:sz="0" w:space="0" w:color="auto"/>
                <w:bottom w:val="none" w:sz="0" w:space="0" w:color="auto"/>
                <w:right w:val="none" w:sz="0" w:space="0" w:color="auto"/>
              </w:divBdr>
            </w:div>
            <w:div w:id="2034988353">
              <w:marLeft w:val="0"/>
              <w:marRight w:val="0"/>
              <w:marTop w:val="0"/>
              <w:marBottom w:val="0"/>
              <w:divBdr>
                <w:top w:val="none" w:sz="0" w:space="0" w:color="auto"/>
                <w:left w:val="none" w:sz="0" w:space="0" w:color="auto"/>
                <w:bottom w:val="none" w:sz="0" w:space="0" w:color="auto"/>
                <w:right w:val="none" w:sz="0" w:space="0" w:color="auto"/>
              </w:divBdr>
            </w:div>
            <w:div w:id="2012638017">
              <w:marLeft w:val="0"/>
              <w:marRight w:val="0"/>
              <w:marTop w:val="0"/>
              <w:marBottom w:val="0"/>
              <w:divBdr>
                <w:top w:val="none" w:sz="0" w:space="0" w:color="auto"/>
                <w:left w:val="none" w:sz="0" w:space="0" w:color="auto"/>
                <w:bottom w:val="none" w:sz="0" w:space="0" w:color="auto"/>
                <w:right w:val="none" w:sz="0" w:space="0" w:color="auto"/>
              </w:divBdr>
            </w:div>
            <w:div w:id="993415108">
              <w:marLeft w:val="0"/>
              <w:marRight w:val="0"/>
              <w:marTop w:val="0"/>
              <w:marBottom w:val="0"/>
              <w:divBdr>
                <w:top w:val="none" w:sz="0" w:space="0" w:color="auto"/>
                <w:left w:val="none" w:sz="0" w:space="0" w:color="auto"/>
                <w:bottom w:val="none" w:sz="0" w:space="0" w:color="auto"/>
                <w:right w:val="none" w:sz="0" w:space="0" w:color="auto"/>
              </w:divBdr>
            </w:div>
            <w:div w:id="950625467">
              <w:marLeft w:val="0"/>
              <w:marRight w:val="0"/>
              <w:marTop w:val="0"/>
              <w:marBottom w:val="0"/>
              <w:divBdr>
                <w:top w:val="none" w:sz="0" w:space="0" w:color="auto"/>
                <w:left w:val="none" w:sz="0" w:space="0" w:color="auto"/>
                <w:bottom w:val="none" w:sz="0" w:space="0" w:color="auto"/>
                <w:right w:val="none" w:sz="0" w:space="0" w:color="auto"/>
              </w:divBdr>
            </w:div>
            <w:div w:id="96290573">
              <w:marLeft w:val="0"/>
              <w:marRight w:val="0"/>
              <w:marTop w:val="0"/>
              <w:marBottom w:val="0"/>
              <w:divBdr>
                <w:top w:val="none" w:sz="0" w:space="0" w:color="auto"/>
                <w:left w:val="none" w:sz="0" w:space="0" w:color="auto"/>
                <w:bottom w:val="none" w:sz="0" w:space="0" w:color="auto"/>
                <w:right w:val="none" w:sz="0" w:space="0" w:color="auto"/>
              </w:divBdr>
            </w:div>
            <w:div w:id="1533570960">
              <w:marLeft w:val="0"/>
              <w:marRight w:val="0"/>
              <w:marTop w:val="0"/>
              <w:marBottom w:val="0"/>
              <w:divBdr>
                <w:top w:val="none" w:sz="0" w:space="0" w:color="auto"/>
                <w:left w:val="none" w:sz="0" w:space="0" w:color="auto"/>
                <w:bottom w:val="none" w:sz="0" w:space="0" w:color="auto"/>
                <w:right w:val="none" w:sz="0" w:space="0" w:color="auto"/>
              </w:divBdr>
            </w:div>
            <w:div w:id="1559242934">
              <w:marLeft w:val="0"/>
              <w:marRight w:val="0"/>
              <w:marTop w:val="0"/>
              <w:marBottom w:val="0"/>
              <w:divBdr>
                <w:top w:val="none" w:sz="0" w:space="0" w:color="auto"/>
                <w:left w:val="none" w:sz="0" w:space="0" w:color="auto"/>
                <w:bottom w:val="none" w:sz="0" w:space="0" w:color="auto"/>
                <w:right w:val="none" w:sz="0" w:space="0" w:color="auto"/>
              </w:divBdr>
              <w:divsChild>
                <w:div w:id="617218237">
                  <w:marLeft w:val="0"/>
                  <w:marRight w:val="0"/>
                  <w:marTop w:val="0"/>
                  <w:marBottom w:val="0"/>
                  <w:divBdr>
                    <w:top w:val="none" w:sz="0" w:space="0" w:color="auto"/>
                    <w:left w:val="none" w:sz="0" w:space="0" w:color="auto"/>
                    <w:bottom w:val="none" w:sz="0" w:space="0" w:color="auto"/>
                    <w:right w:val="none" w:sz="0" w:space="0" w:color="auto"/>
                  </w:divBdr>
                  <w:divsChild>
                    <w:div w:id="1904756685">
                      <w:marLeft w:val="0"/>
                      <w:marRight w:val="0"/>
                      <w:marTop w:val="0"/>
                      <w:marBottom w:val="0"/>
                      <w:divBdr>
                        <w:top w:val="none" w:sz="0" w:space="0" w:color="auto"/>
                        <w:left w:val="none" w:sz="0" w:space="0" w:color="auto"/>
                        <w:bottom w:val="none" w:sz="0" w:space="0" w:color="auto"/>
                        <w:right w:val="none" w:sz="0" w:space="0" w:color="auto"/>
                      </w:divBdr>
                      <w:divsChild>
                        <w:div w:id="374038788">
                          <w:marLeft w:val="0"/>
                          <w:marRight w:val="0"/>
                          <w:marTop w:val="0"/>
                          <w:marBottom w:val="0"/>
                          <w:divBdr>
                            <w:top w:val="none" w:sz="0" w:space="0" w:color="auto"/>
                            <w:left w:val="none" w:sz="0" w:space="0" w:color="auto"/>
                            <w:bottom w:val="none" w:sz="0" w:space="0" w:color="auto"/>
                            <w:right w:val="none" w:sz="0" w:space="0" w:color="auto"/>
                          </w:divBdr>
                        </w:div>
                        <w:div w:id="20510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rttribunalfinder.service.gov.uk/" TargetMode="External"/><Relationship Id="rId18" Type="http://schemas.openxmlformats.org/officeDocument/2006/relationships/hyperlink" Target="https://www.gov.uk/government/publications/inheritance-tax-confirmation-c1" TargetMode="External"/><Relationship Id="rId26" Type="http://schemas.openxmlformats.org/officeDocument/2006/relationships/hyperlink" Target="https://www.gov.uk/government/consultations/fee-proposals-for-grants-of-probate" TargetMode="External"/><Relationship Id="rId39" Type="http://schemas.openxmlformats.org/officeDocument/2006/relationships/hyperlink" Target="http://hmctsformfinder.justice.gov.uk/HMCTS/GetForm.do?court_forms_id=739" TargetMode="External"/><Relationship Id="rId3" Type="http://schemas.openxmlformats.org/officeDocument/2006/relationships/settings" Target="settings.xml"/><Relationship Id="rId21" Type="http://schemas.openxmlformats.org/officeDocument/2006/relationships/hyperlink" Target="https://www.gov.uk/inheritance-tax" TargetMode="External"/><Relationship Id="rId34" Type="http://schemas.openxmlformats.org/officeDocument/2006/relationships/hyperlink" Target="https://www.gov.uk/inherits-someone-dies-without-will" TargetMode="External"/><Relationship Id="rId42" Type="http://schemas.openxmlformats.org/officeDocument/2006/relationships/hyperlink" Target="http://www.proni.gov.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gov.uk/wills-probate-inheritance/applying-for-a-grant-of-representation" TargetMode="External"/><Relationship Id="rId12" Type="http://schemas.openxmlformats.org/officeDocument/2006/relationships/hyperlink" Target="https://www.gov.uk/wills-probate-inheritance/applying-for-a-grant-of-representation" TargetMode="External"/><Relationship Id="rId17" Type="http://schemas.openxmlformats.org/officeDocument/2006/relationships/hyperlink" Target="https://www.gov.uk/government/organisations/hm-revenue-customs/contact/probate-and-inheritance-tax-enquiries" TargetMode="External"/><Relationship Id="rId25" Type="http://schemas.openxmlformats.org/officeDocument/2006/relationships/hyperlink" Target="https://www.gov.uk/after-a-death/register-the-death" TargetMode="External"/><Relationship Id="rId33" Type="http://schemas.openxmlformats.org/officeDocument/2006/relationships/hyperlink" Target="https://www.gov.uk/inheritance-tax" TargetMode="External"/><Relationship Id="rId38" Type="http://schemas.openxmlformats.org/officeDocument/2006/relationships/hyperlink" Target="https://www.gov.uk/search-will-probate"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hmctsformfinder.justice.gov.uk/HMCTS/GetForm.do?court_forms_id=735" TargetMode="External"/><Relationship Id="rId20" Type="http://schemas.openxmlformats.org/officeDocument/2006/relationships/hyperlink" Target="https://www.gov.uk/valuing-estate-of-someone-who-died" TargetMode="External"/><Relationship Id="rId29" Type="http://schemas.openxmlformats.org/officeDocument/2006/relationships/hyperlink" Target="https://www.gov.uk/income-tax" TargetMode="External"/><Relationship Id="rId41" Type="http://schemas.openxmlformats.org/officeDocument/2006/relationships/hyperlink" Target="http://www.nrscotland.gov.uk/research/guides/wills-and-testa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direct.gov.uk/applying-for-probate-in-northern-ireland" TargetMode="External"/><Relationship Id="rId24" Type="http://schemas.openxmlformats.org/officeDocument/2006/relationships/hyperlink" Target="https://courttribunalfinder.service.gov.uk/search/postcode?aol=Probate" TargetMode="External"/><Relationship Id="rId32" Type="http://schemas.openxmlformats.org/officeDocument/2006/relationships/hyperlink" Target="http://hmctsformfinder.justice.gov.uk/HMCTS/GetForm.do?court_forms_id=2257" TargetMode="External"/><Relationship Id="rId37" Type="http://schemas.openxmlformats.org/officeDocument/2006/relationships/hyperlink" Target="https://www.gov.uk/update-property-records-someone-dies" TargetMode="External"/><Relationship Id="rId40" Type="http://schemas.openxmlformats.org/officeDocument/2006/relationships/hyperlink" Target="https://courttribunalfinder.service.gov.uk/courts/london-probate-departmen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justice.europa.eu/content_succession-166-en.do?clang=en" TargetMode="External"/><Relationship Id="rId23" Type="http://schemas.openxmlformats.org/officeDocument/2006/relationships/hyperlink" Target="https://www.gov.uk/government/publications/compliance-checks-penalties-for-inaccuracies-in-returns-or-documents-ccfs7a" TargetMode="External"/><Relationship Id="rId28" Type="http://schemas.openxmlformats.org/officeDocument/2006/relationships/hyperlink" Target="https://www.gov.uk/inherits-someone-dies-without-will" TargetMode="External"/><Relationship Id="rId36" Type="http://schemas.openxmlformats.org/officeDocument/2006/relationships/hyperlink" Target="https://www.gov.uk/search-property-information-land-registry" TargetMode="External"/><Relationship Id="rId49" Type="http://schemas.openxmlformats.org/officeDocument/2006/relationships/fontTable" Target="fontTable.xml"/><Relationship Id="rId10" Type="http://schemas.openxmlformats.org/officeDocument/2006/relationships/hyperlink" Target="https://www.scotcourts.gov.uk/taking-action/dealing-with-a-deceased%27s-estate-in-scotland" TargetMode="External"/><Relationship Id="rId19" Type="http://schemas.openxmlformats.org/officeDocument/2006/relationships/hyperlink" Target="https://www.scotcourts.gov.uk/taking-action/dealing-with-a-deceased%27s-estate-in-scotland" TargetMode="External"/><Relationship Id="rId31" Type="http://schemas.openxmlformats.org/officeDocument/2006/relationships/hyperlink" Target="https://courttribunalfinder.service.gov.uk/search/postcode?aol=Probate"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after-a-death/register-the-death" TargetMode="External"/><Relationship Id="rId14" Type="http://schemas.openxmlformats.org/officeDocument/2006/relationships/hyperlink" Target="https://www.gov.uk/inherits-someone-dies-without-will" TargetMode="External"/><Relationship Id="rId22" Type="http://schemas.openxmlformats.org/officeDocument/2006/relationships/hyperlink" Target="https://www.gov.uk/valuing-estate-of-someone-who-died/forms" TargetMode="External"/><Relationship Id="rId27" Type="http://schemas.openxmlformats.org/officeDocument/2006/relationships/hyperlink" Target="https://www.thegazette.co.uk/wills-and-probate/place-a-deceased-estates-notice" TargetMode="External"/><Relationship Id="rId30" Type="http://schemas.openxmlformats.org/officeDocument/2006/relationships/hyperlink" Target="https://www.gov.uk/find-a-legal-adviser" TargetMode="External"/><Relationship Id="rId35" Type="http://schemas.openxmlformats.org/officeDocument/2006/relationships/hyperlink" Target="https://www.gov.uk/tax-property-money-shares-you-inheri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gov.uk/wills-probate-inheritance/property-and-bank-accou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Carers Together</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Meader</dc:creator>
  <cp:keywords/>
  <dc:description/>
  <cp:lastModifiedBy>Anne Meader</cp:lastModifiedBy>
  <cp:revision>5</cp:revision>
  <dcterms:created xsi:type="dcterms:W3CDTF">2017-04-08T08:55:00Z</dcterms:created>
  <dcterms:modified xsi:type="dcterms:W3CDTF">2020-08-30T15:43:00Z</dcterms:modified>
</cp:coreProperties>
</file>