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CB" w:rsidRPr="00333B62" w:rsidRDefault="00C325CB" w:rsidP="00C325CB">
      <w:pPr>
        <w:shd w:val="clear" w:color="auto" w:fill="FFFFFF"/>
        <w:spacing w:after="120" w:line="240" w:lineRule="auto"/>
        <w:outlineLvl w:val="0"/>
        <w:rPr>
          <w:rFonts w:ascii="Arial" w:eastAsia="Times New Roman" w:hAnsi="Arial" w:cs="Arial"/>
          <w:b/>
          <w:bCs/>
          <w:kern w:val="36"/>
          <w:sz w:val="32"/>
          <w:szCs w:val="32"/>
          <w:lang w:val="en" w:eastAsia="en-GB"/>
        </w:rPr>
      </w:pPr>
      <w:r w:rsidRPr="00333B62">
        <w:rPr>
          <w:rFonts w:ascii="Arial" w:eastAsia="Times New Roman" w:hAnsi="Arial" w:cs="Arial"/>
          <w:b/>
          <w:bCs/>
          <w:kern w:val="36"/>
          <w:sz w:val="32"/>
          <w:szCs w:val="32"/>
          <w:lang w:val="en" w:eastAsia="en-GB"/>
        </w:rPr>
        <w:t>Advance statement about your wishes</w:t>
      </w:r>
    </w:p>
    <w:p w:rsidR="00C325CB" w:rsidRPr="00BD3F5D" w:rsidRDefault="00C325CB" w:rsidP="00BD3F5D">
      <w:pPr>
        <w:pStyle w:val="ListParagraph"/>
        <w:numPr>
          <w:ilvl w:val="0"/>
          <w:numId w:val="4"/>
        </w:numPr>
        <w:shd w:val="clear" w:color="auto" w:fill="FFFFFF"/>
        <w:spacing w:after="120" w:line="240" w:lineRule="auto"/>
        <w:ind w:left="426" w:hanging="426"/>
        <w:rPr>
          <w:rFonts w:ascii="Arial" w:eastAsia="Times New Roman" w:hAnsi="Arial" w:cs="Arial"/>
          <w:sz w:val="24"/>
          <w:szCs w:val="24"/>
          <w:lang w:val="en" w:eastAsia="en-GB"/>
        </w:rPr>
      </w:pPr>
      <w:r w:rsidRPr="00BD3F5D">
        <w:rPr>
          <w:rFonts w:ascii="Arial" w:eastAsia="Times New Roman" w:hAnsi="Arial" w:cs="Arial"/>
          <w:bCs/>
          <w:sz w:val="24"/>
          <w:szCs w:val="24"/>
          <w:lang w:val="en" w:eastAsia="en-GB"/>
        </w:rPr>
        <w:t>What is an advance statement? </w:t>
      </w:r>
    </w:p>
    <w:p w:rsidR="00C325CB" w:rsidRPr="00BD3F5D" w:rsidRDefault="00C325CB" w:rsidP="00BD3F5D">
      <w:pPr>
        <w:pStyle w:val="ListParagraph"/>
        <w:numPr>
          <w:ilvl w:val="0"/>
          <w:numId w:val="4"/>
        </w:numPr>
        <w:shd w:val="clear" w:color="auto" w:fill="FFFFFF"/>
        <w:spacing w:after="120" w:line="240" w:lineRule="auto"/>
        <w:ind w:left="426" w:hanging="426"/>
        <w:rPr>
          <w:rFonts w:ascii="Arial" w:eastAsia="Times New Roman" w:hAnsi="Arial" w:cs="Arial"/>
          <w:sz w:val="24"/>
          <w:szCs w:val="24"/>
          <w:lang w:val="en" w:eastAsia="en-GB"/>
        </w:rPr>
      </w:pPr>
      <w:r w:rsidRPr="00BD3F5D">
        <w:rPr>
          <w:rFonts w:ascii="Arial" w:eastAsia="Times New Roman" w:hAnsi="Arial" w:cs="Arial"/>
          <w:bCs/>
          <w:sz w:val="24"/>
          <w:szCs w:val="24"/>
          <w:lang w:val="en" w:eastAsia="en-GB"/>
        </w:rPr>
        <w:t>What does an advance statement cover? </w:t>
      </w:r>
    </w:p>
    <w:p w:rsidR="00C325CB" w:rsidRPr="00BD3F5D" w:rsidRDefault="00C325CB" w:rsidP="00BD3F5D">
      <w:pPr>
        <w:pStyle w:val="ListParagraph"/>
        <w:numPr>
          <w:ilvl w:val="0"/>
          <w:numId w:val="4"/>
        </w:numPr>
        <w:shd w:val="clear" w:color="auto" w:fill="FFFFFF"/>
        <w:spacing w:after="120" w:line="240" w:lineRule="auto"/>
        <w:ind w:left="426" w:hanging="426"/>
        <w:rPr>
          <w:rFonts w:ascii="Arial" w:eastAsia="Times New Roman" w:hAnsi="Arial" w:cs="Arial"/>
          <w:sz w:val="24"/>
          <w:szCs w:val="24"/>
          <w:lang w:val="en" w:eastAsia="en-GB"/>
        </w:rPr>
      </w:pPr>
      <w:r w:rsidRPr="00BD3F5D">
        <w:rPr>
          <w:rFonts w:ascii="Arial" w:eastAsia="Times New Roman" w:hAnsi="Arial" w:cs="Arial"/>
          <w:bCs/>
          <w:sz w:val="24"/>
          <w:szCs w:val="24"/>
          <w:lang w:val="en" w:eastAsia="en-GB"/>
        </w:rPr>
        <w:t>Is an advance statement the same as an advance decision? </w:t>
      </w:r>
    </w:p>
    <w:p w:rsidR="00C325CB" w:rsidRPr="00BD3F5D" w:rsidRDefault="00C325CB" w:rsidP="00BD3F5D">
      <w:pPr>
        <w:pStyle w:val="ListParagraph"/>
        <w:numPr>
          <w:ilvl w:val="0"/>
          <w:numId w:val="4"/>
        </w:numPr>
        <w:shd w:val="clear" w:color="auto" w:fill="FFFFFF"/>
        <w:spacing w:after="120" w:line="240" w:lineRule="auto"/>
        <w:ind w:left="426" w:hanging="426"/>
        <w:rPr>
          <w:rFonts w:ascii="Arial" w:eastAsia="Times New Roman" w:hAnsi="Arial" w:cs="Arial"/>
          <w:sz w:val="24"/>
          <w:szCs w:val="24"/>
          <w:lang w:val="en" w:eastAsia="en-GB"/>
        </w:rPr>
      </w:pPr>
      <w:r w:rsidRPr="00BD3F5D">
        <w:rPr>
          <w:rFonts w:ascii="Arial" w:eastAsia="Times New Roman" w:hAnsi="Arial" w:cs="Arial"/>
          <w:bCs/>
          <w:sz w:val="24"/>
          <w:szCs w:val="24"/>
          <w:lang w:val="en" w:eastAsia="en-GB"/>
        </w:rPr>
        <w:t>Who makes an advance statement? </w:t>
      </w:r>
    </w:p>
    <w:p w:rsidR="00C325CB" w:rsidRPr="00BD3F5D" w:rsidRDefault="00C325CB" w:rsidP="00BD3F5D">
      <w:pPr>
        <w:pStyle w:val="ListParagraph"/>
        <w:numPr>
          <w:ilvl w:val="0"/>
          <w:numId w:val="4"/>
        </w:numPr>
        <w:shd w:val="clear" w:color="auto" w:fill="FFFFFF"/>
        <w:spacing w:after="120" w:line="240" w:lineRule="auto"/>
        <w:ind w:left="426" w:hanging="426"/>
        <w:rPr>
          <w:rFonts w:ascii="Arial" w:eastAsia="Times New Roman" w:hAnsi="Arial" w:cs="Arial"/>
          <w:sz w:val="24"/>
          <w:szCs w:val="24"/>
          <w:lang w:val="en" w:eastAsia="en-GB"/>
        </w:rPr>
      </w:pPr>
      <w:r w:rsidRPr="00BD3F5D">
        <w:rPr>
          <w:rFonts w:ascii="Arial" w:eastAsia="Times New Roman" w:hAnsi="Arial" w:cs="Arial"/>
          <w:bCs/>
          <w:sz w:val="24"/>
          <w:szCs w:val="24"/>
          <w:lang w:val="en" w:eastAsia="en-GB"/>
        </w:rPr>
        <w:t>Is an advance statement legally binding?</w:t>
      </w:r>
    </w:p>
    <w:p w:rsidR="00C325CB" w:rsidRPr="00BD3F5D" w:rsidRDefault="00C325CB" w:rsidP="00BD3F5D">
      <w:pPr>
        <w:pStyle w:val="ListParagraph"/>
        <w:numPr>
          <w:ilvl w:val="0"/>
          <w:numId w:val="4"/>
        </w:numPr>
        <w:shd w:val="clear" w:color="auto" w:fill="FFFFFF"/>
        <w:spacing w:after="120" w:line="240" w:lineRule="auto"/>
        <w:ind w:left="426" w:hanging="426"/>
        <w:rPr>
          <w:rFonts w:ascii="Arial" w:eastAsia="Times New Roman" w:hAnsi="Arial" w:cs="Arial"/>
          <w:sz w:val="24"/>
          <w:szCs w:val="24"/>
          <w:lang w:val="en" w:eastAsia="en-GB"/>
        </w:rPr>
      </w:pPr>
      <w:r w:rsidRPr="00BD3F5D">
        <w:rPr>
          <w:rFonts w:ascii="Arial" w:eastAsia="Times New Roman" w:hAnsi="Arial" w:cs="Arial"/>
          <w:bCs/>
          <w:sz w:val="24"/>
          <w:szCs w:val="24"/>
          <w:lang w:val="en" w:eastAsia="en-GB"/>
        </w:rPr>
        <w:t>How does an advance statement help? </w:t>
      </w:r>
    </w:p>
    <w:p w:rsidR="00C325CB" w:rsidRPr="00BD3F5D" w:rsidRDefault="00C325CB" w:rsidP="00BD3F5D">
      <w:pPr>
        <w:pStyle w:val="ListParagraph"/>
        <w:numPr>
          <w:ilvl w:val="0"/>
          <w:numId w:val="4"/>
        </w:numPr>
        <w:shd w:val="clear" w:color="auto" w:fill="FFFFFF"/>
        <w:spacing w:after="120" w:line="240" w:lineRule="auto"/>
        <w:ind w:left="426" w:hanging="426"/>
        <w:rPr>
          <w:rFonts w:ascii="Arial" w:eastAsia="Times New Roman" w:hAnsi="Arial" w:cs="Arial"/>
          <w:sz w:val="24"/>
          <w:szCs w:val="24"/>
          <w:lang w:val="en" w:eastAsia="en-GB"/>
        </w:rPr>
      </w:pPr>
      <w:r w:rsidRPr="00BD3F5D">
        <w:rPr>
          <w:rFonts w:ascii="Arial" w:eastAsia="Times New Roman" w:hAnsi="Arial" w:cs="Arial"/>
          <w:bCs/>
          <w:sz w:val="24"/>
          <w:szCs w:val="24"/>
          <w:lang w:val="en" w:eastAsia="en-GB"/>
        </w:rPr>
        <w:t>Does it need to be signed and witnessed? </w:t>
      </w:r>
    </w:p>
    <w:p w:rsidR="00C325CB" w:rsidRPr="00BD3F5D" w:rsidRDefault="00C325CB" w:rsidP="00BD3F5D">
      <w:pPr>
        <w:pStyle w:val="ListParagraph"/>
        <w:numPr>
          <w:ilvl w:val="0"/>
          <w:numId w:val="4"/>
        </w:numPr>
        <w:shd w:val="clear" w:color="auto" w:fill="FFFFFF"/>
        <w:spacing w:after="120" w:line="240" w:lineRule="auto"/>
        <w:ind w:left="426" w:hanging="426"/>
        <w:rPr>
          <w:rFonts w:ascii="Arial" w:eastAsia="Times New Roman" w:hAnsi="Arial" w:cs="Arial"/>
          <w:sz w:val="24"/>
          <w:szCs w:val="24"/>
          <w:lang w:val="en" w:eastAsia="en-GB"/>
        </w:rPr>
      </w:pPr>
      <w:r w:rsidRPr="00BD3F5D">
        <w:rPr>
          <w:rFonts w:ascii="Arial" w:eastAsia="Times New Roman" w:hAnsi="Arial" w:cs="Arial"/>
          <w:bCs/>
          <w:sz w:val="24"/>
          <w:szCs w:val="24"/>
          <w:lang w:val="en" w:eastAsia="en-GB"/>
        </w:rPr>
        <w:t xml:space="preserve">Who should see my advance statement?  </w:t>
      </w:r>
    </w:p>
    <w:p w:rsidR="00C325CB" w:rsidRPr="00BD3F5D" w:rsidRDefault="00BD3F5D" w:rsidP="00BD3F5D">
      <w:pPr>
        <w:pStyle w:val="ListParagraph"/>
        <w:numPr>
          <w:ilvl w:val="0"/>
          <w:numId w:val="4"/>
        </w:numPr>
        <w:shd w:val="clear" w:color="auto" w:fill="FFFFFF"/>
        <w:spacing w:after="0" w:line="240" w:lineRule="auto"/>
        <w:ind w:left="426" w:hanging="426"/>
        <w:rPr>
          <w:rFonts w:ascii="Arial" w:eastAsia="Times New Roman" w:hAnsi="Arial" w:cs="Arial"/>
          <w:sz w:val="24"/>
          <w:szCs w:val="24"/>
          <w:lang w:val="en" w:eastAsia="en-GB"/>
        </w:rPr>
      </w:pPr>
      <w:hyperlink r:id="rId6" w:anchor="Thinking" w:history="1">
        <w:r w:rsidR="00C325CB" w:rsidRPr="00BD3F5D">
          <w:rPr>
            <w:rFonts w:ascii="Arial" w:eastAsia="Times New Roman" w:hAnsi="Arial" w:cs="Arial"/>
            <w:bCs/>
            <w:sz w:val="24"/>
            <w:szCs w:val="24"/>
            <w:lang w:val="en" w:eastAsia="en-GB"/>
          </w:rPr>
          <w:t>Thinking about your wishes.</w:t>
        </w:r>
      </w:hyperlink>
      <w:r w:rsidR="00C325CB" w:rsidRPr="00BD3F5D">
        <w:rPr>
          <w:rFonts w:ascii="Arial" w:eastAsia="Times New Roman" w:hAnsi="Arial" w:cs="Arial"/>
          <w:sz w:val="24"/>
          <w:szCs w:val="24"/>
          <w:lang w:val="en" w:eastAsia="en-GB"/>
        </w:rPr>
        <w:t xml:space="preserve"> </w:t>
      </w:r>
    </w:p>
    <w:p w:rsidR="00C325CB" w:rsidRPr="00333B62" w:rsidRDefault="00C325CB" w:rsidP="00C325CB">
      <w:pPr>
        <w:shd w:val="clear" w:color="auto" w:fill="FFFFFF"/>
        <w:spacing w:after="0" w:line="240" w:lineRule="auto"/>
        <w:outlineLvl w:val="2"/>
        <w:rPr>
          <w:rFonts w:ascii="Arial" w:eastAsia="Times New Roman" w:hAnsi="Arial" w:cs="Arial"/>
          <w:b/>
          <w:bCs/>
          <w:sz w:val="24"/>
          <w:szCs w:val="24"/>
          <w:lang w:val="en" w:eastAsia="en-GB"/>
        </w:rPr>
      </w:pPr>
    </w:p>
    <w:p w:rsidR="00C325CB" w:rsidRPr="00333B62" w:rsidRDefault="00C325CB" w:rsidP="00C325CB">
      <w:pPr>
        <w:shd w:val="clear" w:color="auto" w:fill="FFFFFF"/>
        <w:spacing w:after="120" w:line="240" w:lineRule="auto"/>
        <w:outlineLvl w:val="2"/>
        <w:rPr>
          <w:rFonts w:ascii="Arial" w:eastAsia="Times New Roman" w:hAnsi="Arial" w:cs="Arial"/>
          <w:b/>
          <w:bCs/>
          <w:sz w:val="24"/>
          <w:szCs w:val="24"/>
          <w:lang w:val="en" w:eastAsia="en-GB"/>
        </w:rPr>
      </w:pPr>
      <w:r w:rsidRPr="00333B62">
        <w:rPr>
          <w:rFonts w:ascii="Arial" w:eastAsia="Times New Roman" w:hAnsi="Arial" w:cs="Arial"/>
          <w:b/>
          <w:bCs/>
          <w:sz w:val="24"/>
          <w:szCs w:val="24"/>
          <w:lang w:val="en" w:eastAsia="en-GB"/>
        </w:rPr>
        <w:t>What is an advance statement?</w:t>
      </w:r>
    </w:p>
    <w:p w:rsidR="00C325CB" w:rsidRPr="00333B62" w:rsidRDefault="00C325CB" w:rsidP="00C325CB">
      <w:pPr>
        <w:shd w:val="clear" w:color="auto" w:fill="FFFFFF"/>
        <w:spacing w:after="120" w:line="240" w:lineRule="auto"/>
        <w:rPr>
          <w:rFonts w:ascii="Arial" w:eastAsia="Times New Roman" w:hAnsi="Arial" w:cs="Arial"/>
          <w:sz w:val="20"/>
          <w:szCs w:val="20"/>
          <w:lang w:val="en" w:eastAsia="en-GB"/>
        </w:rPr>
      </w:pPr>
      <w:r w:rsidRPr="00333B62">
        <w:rPr>
          <w:rFonts w:ascii="Arial" w:eastAsia="Times New Roman" w:hAnsi="Arial" w:cs="Arial"/>
          <w:sz w:val="20"/>
          <w:szCs w:val="20"/>
          <w:lang w:val="en" w:eastAsia="en-GB"/>
        </w:rPr>
        <w:t>An advance statement is a written statement that sets down your preferences, wishes, beliefs and values regarding your future care.</w:t>
      </w:r>
    </w:p>
    <w:p w:rsidR="00C325CB" w:rsidRPr="00333B62" w:rsidRDefault="00C325CB" w:rsidP="00C325CB">
      <w:pPr>
        <w:shd w:val="clear" w:color="auto" w:fill="FFFFFF"/>
        <w:spacing w:after="0" w:line="240" w:lineRule="auto"/>
        <w:rPr>
          <w:rFonts w:ascii="Arial" w:eastAsia="Times New Roman" w:hAnsi="Arial" w:cs="Arial"/>
          <w:sz w:val="20"/>
          <w:szCs w:val="20"/>
          <w:lang w:val="en" w:eastAsia="en-GB"/>
        </w:rPr>
      </w:pPr>
      <w:r w:rsidRPr="00333B62">
        <w:rPr>
          <w:rFonts w:ascii="Arial" w:eastAsia="Times New Roman" w:hAnsi="Arial" w:cs="Arial"/>
          <w:sz w:val="20"/>
          <w:szCs w:val="20"/>
          <w:lang w:val="en" w:eastAsia="en-GB"/>
        </w:rPr>
        <w:t xml:space="preserve">The aim is to provide a guide to anyone who might have to make decisions in your best interest if you have lost the capacity to make decisions or to communicate them. </w:t>
      </w:r>
    </w:p>
    <w:p w:rsidR="00C325CB" w:rsidRPr="00333B62" w:rsidRDefault="00C325CB" w:rsidP="00C325CB">
      <w:pPr>
        <w:shd w:val="clear" w:color="auto" w:fill="FFFFFF"/>
        <w:spacing w:after="0" w:line="240" w:lineRule="auto"/>
        <w:outlineLvl w:val="2"/>
        <w:rPr>
          <w:rFonts w:ascii="Arial" w:eastAsia="Times New Roman" w:hAnsi="Arial" w:cs="Arial"/>
          <w:b/>
          <w:bCs/>
          <w:sz w:val="24"/>
          <w:szCs w:val="24"/>
          <w:lang w:val="en" w:eastAsia="en-GB"/>
        </w:rPr>
      </w:pPr>
    </w:p>
    <w:p w:rsidR="00C325CB" w:rsidRPr="00333B62" w:rsidRDefault="00C325CB" w:rsidP="00C325CB">
      <w:pPr>
        <w:shd w:val="clear" w:color="auto" w:fill="FFFFFF"/>
        <w:spacing w:after="120" w:line="240" w:lineRule="auto"/>
        <w:outlineLvl w:val="2"/>
        <w:rPr>
          <w:rFonts w:ascii="Arial" w:eastAsia="Times New Roman" w:hAnsi="Arial" w:cs="Arial"/>
          <w:b/>
          <w:bCs/>
          <w:sz w:val="24"/>
          <w:szCs w:val="24"/>
          <w:lang w:val="en" w:eastAsia="en-GB"/>
        </w:rPr>
      </w:pPr>
      <w:r w:rsidRPr="00333B62">
        <w:rPr>
          <w:rFonts w:ascii="Arial" w:eastAsia="Times New Roman" w:hAnsi="Arial" w:cs="Arial"/>
          <w:b/>
          <w:bCs/>
          <w:sz w:val="24"/>
          <w:szCs w:val="24"/>
          <w:lang w:val="en" w:eastAsia="en-GB"/>
        </w:rPr>
        <w:t xml:space="preserve">What does an advance statement cover? </w:t>
      </w:r>
    </w:p>
    <w:p w:rsidR="00C325CB" w:rsidRPr="00333B62" w:rsidRDefault="00C325CB" w:rsidP="00C325CB">
      <w:pPr>
        <w:shd w:val="clear" w:color="auto" w:fill="FFFFFF"/>
        <w:spacing w:after="120" w:line="240" w:lineRule="auto"/>
        <w:rPr>
          <w:rFonts w:ascii="Arial" w:eastAsia="Times New Roman" w:hAnsi="Arial" w:cs="Arial"/>
          <w:sz w:val="20"/>
          <w:szCs w:val="20"/>
          <w:lang w:val="en" w:eastAsia="en-GB"/>
        </w:rPr>
      </w:pPr>
      <w:r w:rsidRPr="00333B62">
        <w:rPr>
          <w:rFonts w:ascii="Arial" w:eastAsia="Times New Roman" w:hAnsi="Arial" w:cs="Arial"/>
          <w:sz w:val="20"/>
          <w:szCs w:val="20"/>
          <w:lang w:val="en" w:eastAsia="en-GB"/>
        </w:rPr>
        <w:t>An advance statement can cover any aspect of your future health or social care. This could include: </w:t>
      </w:r>
    </w:p>
    <w:p w:rsidR="00C325CB" w:rsidRPr="00333B62" w:rsidRDefault="00C325CB" w:rsidP="00C325CB">
      <w:pPr>
        <w:numPr>
          <w:ilvl w:val="0"/>
          <w:numId w:val="2"/>
        </w:numPr>
        <w:shd w:val="clear" w:color="auto" w:fill="FFFFFF"/>
        <w:tabs>
          <w:tab w:val="clear" w:pos="720"/>
        </w:tabs>
        <w:spacing w:after="120" w:line="240" w:lineRule="auto"/>
        <w:ind w:left="480" w:right="480"/>
        <w:rPr>
          <w:rFonts w:ascii="Arial" w:eastAsia="Times New Roman" w:hAnsi="Arial" w:cs="Arial"/>
          <w:sz w:val="20"/>
          <w:szCs w:val="20"/>
          <w:lang w:val="en" w:eastAsia="en-GB"/>
        </w:rPr>
      </w:pPr>
      <w:r w:rsidRPr="00333B62">
        <w:rPr>
          <w:rFonts w:ascii="Arial" w:eastAsia="Times New Roman" w:hAnsi="Arial" w:cs="Arial"/>
          <w:sz w:val="20"/>
          <w:szCs w:val="20"/>
          <w:lang w:val="en" w:eastAsia="en-GB"/>
        </w:rPr>
        <w:t xml:space="preserve">how you want any religious or spiritual beliefs you hold to be reflected in your care </w:t>
      </w:r>
    </w:p>
    <w:p w:rsidR="00C325CB" w:rsidRPr="00333B62" w:rsidRDefault="00C325CB" w:rsidP="00C325CB">
      <w:pPr>
        <w:numPr>
          <w:ilvl w:val="0"/>
          <w:numId w:val="2"/>
        </w:numPr>
        <w:shd w:val="clear" w:color="auto" w:fill="FFFFFF"/>
        <w:tabs>
          <w:tab w:val="clear" w:pos="720"/>
        </w:tabs>
        <w:spacing w:after="120" w:line="240" w:lineRule="auto"/>
        <w:ind w:left="480" w:right="480"/>
        <w:rPr>
          <w:rFonts w:ascii="Arial" w:eastAsia="Times New Roman" w:hAnsi="Arial" w:cs="Arial"/>
          <w:sz w:val="20"/>
          <w:szCs w:val="20"/>
          <w:lang w:val="en" w:eastAsia="en-GB"/>
        </w:rPr>
      </w:pPr>
      <w:r w:rsidRPr="00333B62">
        <w:rPr>
          <w:rFonts w:ascii="Arial" w:eastAsia="Times New Roman" w:hAnsi="Arial" w:cs="Arial"/>
          <w:sz w:val="20"/>
          <w:szCs w:val="20"/>
          <w:lang w:val="en" w:eastAsia="en-GB"/>
        </w:rPr>
        <w:t>where you would like to be cared for </w:t>
      </w:r>
      <w:r w:rsidRPr="00333B62">
        <w:rPr>
          <w:rFonts w:ascii="Arial" w:eastAsia="Times New Roman" w:hAnsi="Arial" w:cs="Arial"/>
          <w:color w:val="333333"/>
          <w:sz w:val="26"/>
          <w:szCs w:val="26"/>
          <w:shd w:val="clear" w:color="auto" w:fill="FFFFFF"/>
          <w:lang w:val="en" w:eastAsia="en-GB"/>
        </w:rPr>
        <w:t>–</w:t>
      </w:r>
      <w:r w:rsidRPr="00333B62">
        <w:rPr>
          <w:rFonts w:ascii="Arial" w:eastAsia="Times New Roman" w:hAnsi="Arial" w:cs="Arial"/>
          <w:sz w:val="20"/>
          <w:szCs w:val="20"/>
          <w:lang w:val="en" w:eastAsia="en-GB"/>
        </w:rPr>
        <w:t xml:space="preserve"> for example, at home or in a hospital, a nursing home, or a hospice </w:t>
      </w:r>
    </w:p>
    <w:p w:rsidR="00C325CB" w:rsidRPr="00333B62" w:rsidRDefault="00C325CB" w:rsidP="00C325CB">
      <w:pPr>
        <w:numPr>
          <w:ilvl w:val="0"/>
          <w:numId w:val="2"/>
        </w:numPr>
        <w:shd w:val="clear" w:color="auto" w:fill="FFFFFF"/>
        <w:tabs>
          <w:tab w:val="clear" w:pos="720"/>
        </w:tabs>
        <w:spacing w:after="120" w:line="240" w:lineRule="auto"/>
        <w:ind w:left="480" w:right="480"/>
        <w:rPr>
          <w:rFonts w:ascii="Arial" w:eastAsia="Times New Roman" w:hAnsi="Arial" w:cs="Arial"/>
          <w:sz w:val="20"/>
          <w:szCs w:val="20"/>
          <w:lang w:val="en" w:eastAsia="en-GB"/>
        </w:rPr>
      </w:pPr>
      <w:r w:rsidRPr="00333B62">
        <w:rPr>
          <w:rFonts w:ascii="Arial" w:eastAsia="Times New Roman" w:hAnsi="Arial" w:cs="Arial"/>
          <w:sz w:val="20"/>
          <w:szCs w:val="20"/>
          <w:lang w:val="en" w:eastAsia="en-GB"/>
        </w:rPr>
        <w:t>how you like to do things </w:t>
      </w:r>
      <w:r w:rsidRPr="00333B62">
        <w:rPr>
          <w:rFonts w:ascii="Arial" w:eastAsia="Times New Roman" w:hAnsi="Arial" w:cs="Arial"/>
          <w:color w:val="333333"/>
          <w:sz w:val="26"/>
          <w:szCs w:val="26"/>
          <w:shd w:val="clear" w:color="auto" w:fill="FFFFFF"/>
          <w:lang w:val="en" w:eastAsia="en-GB"/>
        </w:rPr>
        <w:t>–</w:t>
      </w:r>
      <w:r w:rsidRPr="00333B62">
        <w:rPr>
          <w:rFonts w:ascii="Arial" w:eastAsia="Times New Roman" w:hAnsi="Arial" w:cs="Arial"/>
          <w:sz w:val="20"/>
          <w:szCs w:val="20"/>
          <w:lang w:val="en" w:eastAsia="en-GB"/>
        </w:rPr>
        <w:t xml:space="preserve"> for example, if you prefer a shower instead of a bath, or like to sleep with the light on </w:t>
      </w:r>
    </w:p>
    <w:p w:rsidR="00C325CB" w:rsidRPr="00333B62" w:rsidRDefault="00C325CB" w:rsidP="00C325CB">
      <w:pPr>
        <w:numPr>
          <w:ilvl w:val="0"/>
          <w:numId w:val="2"/>
        </w:numPr>
        <w:shd w:val="clear" w:color="auto" w:fill="FFFFFF"/>
        <w:tabs>
          <w:tab w:val="clear" w:pos="720"/>
        </w:tabs>
        <w:spacing w:after="120" w:line="240" w:lineRule="auto"/>
        <w:ind w:left="480" w:right="480"/>
        <w:rPr>
          <w:rFonts w:ascii="Arial" w:eastAsia="Times New Roman" w:hAnsi="Arial" w:cs="Arial"/>
          <w:sz w:val="20"/>
          <w:szCs w:val="20"/>
          <w:lang w:val="en" w:eastAsia="en-GB"/>
        </w:rPr>
      </w:pPr>
      <w:r w:rsidRPr="00333B62">
        <w:rPr>
          <w:rFonts w:ascii="Arial" w:eastAsia="Times New Roman" w:hAnsi="Arial" w:cs="Arial"/>
          <w:sz w:val="20"/>
          <w:szCs w:val="20"/>
          <w:lang w:val="en" w:eastAsia="en-GB"/>
        </w:rPr>
        <w:t>concerns about practical issues </w:t>
      </w:r>
      <w:r w:rsidRPr="00333B62">
        <w:rPr>
          <w:rFonts w:ascii="Arial" w:eastAsia="Times New Roman" w:hAnsi="Arial" w:cs="Arial"/>
          <w:color w:val="333333"/>
          <w:sz w:val="26"/>
          <w:szCs w:val="26"/>
          <w:shd w:val="clear" w:color="auto" w:fill="FFFFFF"/>
          <w:lang w:val="en" w:eastAsia="en-GB"/>
        </w:rPr>
        <w:t>–</w:t>
      </w:r>
      <w:r w:rsidRPr="00333B62">
        <w:rPr>
          <w:rFonts w:ascii="Arial" w:eastAsia="Times New Roman" w:hAnsi="Arial" w:cs="Arial"/>
          <w:sz w:val="20"/>
          <w:szCs w:val="20"/>
          <w:lang w:val="en" w:eastAsia="en-GB"/>
        </w:rPr>
        <w:t xml:space="preserve"> for example, who will look after your dog if you become ill </w:t>
      </w:r>
    </w:p>
    <w:p w:rsidR="00C325CB" w:rsidRPr="00333B62" w:rsidRDefault="00C325CB" w:rsidP="00C325CB">
      <w:pPr>
        <w:shd w:val="clear" w:color="auto" w:fill="FFFFFF"/>
        <w:spacing w:after="0" w:line="240" w:lineRule="auto"/>
        <w:rPr>
          <w:rFonts w:ascii="Arial" w:eastAsia="Times New Roman" w:hAnsi="Arial" w:cs="Arial"/>
          <w:sz w:val="20"/>
          <w:szCs w:val="20"/>
          <w:lang w:val="en" w:eastAsia="en-GB"/>
        </w:rPr>
      </w:pPr>
      <w:r w:rsidRPr="00333B62">
        <w:rPr>
          <w:rFonts w:ascii="Arial" w:eastAsia="Times New Roman" w:hAnsi="Arial" w:cs="Arial"/>
          <w:sz w:val="20"/>
          <w:szCs w:val="20"/>
          <w:lang w:val="en" w:eastAsia="en-GB"/>
        </w:rPr>
        <w:t>You can make sure people know about your wishes by talking about them. By writing your advance statement down, you can help to make things clear to your family, carers and anybody involved in your care.</w:t>
      </w:r>
    </w:p>
    <w:p w:rsidR="00C325CB" w:rsidRPr="00333B62" w:rsidRDefault="00C325CB" w:rsidP="00C325CB">
      <w:pPr>
        <w:shd w:val="clear" w:color="auto" w:fill="FFFFFF"/>
        <w:spacing w:after="0" w:line="240" w:lineRule="auto"/>
        <w:outlineLvl w:val="2"/>
        <w:rPr>
          <w:rFonts w:ascii="Arial" w:eastAsia="Times New Roman" w:hAnsi="Arial" w:cs="Arial"/>
          <w:b/>
          <w:bCs/>
          <w:sz w:val="24"/>
          <w:szCs w:val="24"/>
          <w:lang w:val="en" w:eastAsia="en-GB"/>
        </w:rPr>
      </w:pPr>
    </w:p>
    <w:p w:rsidR="00C325CB" w:rsidRPr="00333B62" w:rsidRDefault="00C325CB" w:rsidP="00C325CB">
      <w:pPr>
        <w:shd w:val="clear" w:color="auto" w:fill="FFFFFF"/>
        <w:spacing w:after="120" w:line="240" w:lineRule="auto"/>
        <w:outlineLvl w:val="2"/>
        <w:rPr>
          <w:rFonts w:ascii="Arial" w:eastAsia="Times New Roman" w:hAnsi="Arial" w:cs="Arial"/>
          <w:b/>
          <w:bCs/>
          <w:sz w:val="24"/>
          <w:szCs w:val="24"/>
          <w:lang w:val="en" w:eastAsia="en-GB"/>
        </w:rPr>
      </w:pPr>
      <w:r w:rsidRPr="00333B62">
        <w:rPr>
          <w:rFonts w:ascii="Arial" w:eastAsia="Times New Roman" w:hAnsi="Arial" w:cs="Arial"/>
          <w:b/>
          <w:bCs/>
          <w:sz w:val="24"/>
          <w:szCs w:val="24"/>
          <w:lang w:val="en" w:eastAsia="en-GB"/>
        </w:rPr>
        <w:t xml:space="preserve">Is an advance statement the same as an advance decision? </w:t>
      </w:r>
    </w:p>
    <w:p w:rsidR="00C325CB" w:rsidRPr="00333B62" w:rsidRDefault="00C325CB" w:rsidP="00C325CB">
      <w:pPr>
        <w:shd w:val="clear" w:color="auto" w:fill="FFFFFF"/>
        <w:spacing w:after="120" w:line="240" w:lineRule="auto"/>
        <w:rPr>
          <w:rFonts w:ascii="Arial" w:eastAsia="Times New Roman" w:hAnsi="Arial" w:cs="Arial"/>
          <w:sz w:val="20"/>
          <w:szCs w:val="20"/>
          <w:lang w:val="en" w:eastAsia="en-GB"/>
        </w:rPr>
      </w:pPr>
      <w:r w:rsidRPr="00333B62">
        <w:rPr>
          <w:rFonts w:ascii="Arial" w:eastAsia="Times New Roman" w:hAnsi="Arial" w:cs="Arial"/>
          <w:sz w:val="20"/>
          <w:szCs w:val="20"/>
          <w:lang w:val="en" w:eastAsia="en-GB"/>
        </w:rPr>
        <w:t xml:space="preserve">No. An advance decision (also known as a living will, or advance decision to refuse treatment) is a decision you can make now to refuse specific treatments in the future. </w:t>
      </w:r>
    </w:p>
    <w:p w:rsidR="00C325CB" w:rsidRPr="00333B62" w:rsidRDefault="00C325CB" w:rsidP="00C325CB">
      <w:pPr>
        <w:shd w:val="clear" w:color="auto" w:fill="FFFFFF"/>
        <w:spacing w:after="0" w:line="240" w:lineRule="auto"/>
        <w:rPr>
          <w:rFonts w:ascii="Arial" w:eastAsia="Times New Roman" w:hAnsi="Arial" w:cs="Arial"/>
          <w:sz w:val="20"/>
          <w:szCs w:val="20"/>
          <w:lang w:val="en" w:eastAsia="en-GB"/>
        </w:rPr>
      </w:pPr>
      <w:r w:rsidRPr="00333B62">
        <w:rPr>
          <w:rFonts w:ascii="Arial" w:eastAsia="Times New Roman" w:hAnsi="Arial" w:cs="Arial"/>
          <w:sz w:val="20"/>
          <w:szCs w:val="20"/>
          <w:lang w:val="en" w:eastAsia="en-GB"/>
        </w:rPr>
        <w:t xml:space="preserve">An advance decision is legally binding, as long as it meets the necessary criteria for it to be considered valid and applicable. Read more about </w:t>
      </w:r>
      <w:hyperlink r:id="rId7" w:history="1">
        <w:r w:rsidRPr="00333B62">
          <w:rPr>
            <w:rFonts w:ascii="Arial" w:eastAsia="Times New Roman" w:hAnsi="Arial" w:cs="Arial"/>
            <w:color w:val="585858"/>
            <w:sz w:val="20"/>
            <w:szCs w:val="20"/>
            <w:u w:val="single"/>
            <w:lang w:val="en" w:eastAsia="en-GB"/>
          </w:rPr>
          <w:t>advance decisions to refuse treatment</w:t>
        </w:r>
      </w:hyperlink>
      <w:r w:rsidRPr="00333B62">
        <w:rPr>
          <w:rFonts w:ascii="Arial" w:eastAsia="Times New Roman" w:hAnsi="Arial" w:cs="Arial"/>
          <w:sz w:val="20"/>
          <w:szCs w:val="20"/>
          <w:lang w:val="en" w:eastAsia="en-GB"/>
        </w:rPr>
        <w:t xml:space="preserve">. </w:t>
      </w:r>
    </w:p>
    <w:p w:rsidR="00C325CB" w:rsidRPr="00333B62" w:rsidRDefault="00C325CB" w:rsidP="00C325CB">
      <w:pPr>
        <w:shd w:val="clear" w:color="auto" w:fill="FFFFFF"/>
        <w:spacing w:after="0" w:line="240" w:lineRule="auto"/>
        <w:outlineLvl w:val="2"/>
        <w:rPr>
          <w:rFonts w:ascii="Arial" w:eastAsia="Times New Roman" w:hAnsi="Arial" w:cs="Arial"/>
          <w:b/>
          <w:bCs/>
          <w:sz w:val="24"/>
          <w:szCs w:val="24"/>
          <w:lang w:val="en" w:eastAsia="en-GB"/>
        </w:rPr>
      </w:pPr>
    </w:p>
    <w:p w:rsidR="00C325CB" w:rsidRPr="00333B62" w:rsidRDefault="00C325CB" w:rsidP="00C325CB">
      <w:pPr>
        <w:shd w:val="clear" w:color="auto" w:fill="FFFFFF"/>
        <w:spacing w:after="120" w:line="240" w:lineRule="auto"/>
        <w:outlineLvl w:val="2"/>
        <w:rPr>
          <w:rFonts w:ascii="Arial" w:eastAsia="Times New Roman" w:hAnsi="Arial" w:cs="Arial"/>
          <w:b/>
          <w:bCs/>
          <w:sz w:val="24"/>
          <w:szCs w:val="24"/>
          <w:lang w:val="en" w:eastAsia="en-GB"/>
        </w:rPr>
      </w:pPr>
      <w:r w:rsidRPr="00333B62">
        <w:rPr>
          <w:rFonts w:ascii="Arial" w:eastAsia="Times New Roman" w:hAnsi="Arial" w:cs="Arial"/>
          <w:b/>
          <w:bCs/>
          <w:sz w:val="24"/>
          <w:szCs w:val="24"/>
          <w:lang w:val="en" w:eastAsia="en-GB"/>
        </w:rPr>
        <w:t>Who makes an advance statement?</w:t>
      </w:r>
    </w:p>
    <w:p w:rsidR="00C325CB" w:rsidRPr="00333B62" w:rsidRDefault="00C325CB" w:rsidP="00C325CB">
      <w:pPr>
        <w:shd w:val="clear" w:color="auto" w:fill="FFFFFF"/>
        <w:spacing w:after="120" w:line="240" w:lineRule="auto"/>
        <w:rPr>
          <w:rFonts w:ascii="Arial" w:eastAsia="Times New Roman" w:hAnsi="Arial" w:cs="Arial"/>
          <w:sz w:val="20"/>
          <w:szCs w:val="20"/>
          <w:lang w:val="en" w:eastAsia="en-GB"/>
        </w:rPr>
      </w:pPr>
      <w:r w:rsidRPr="00333B62">
        <w:rPr>
          <w:rFonts w:ascii="Arial" w:eastAsia="Times New Roman" w:hAnsi="Arial" w:cs="Arial"/>
          <w:sz w:val="20"/>
          <w:szCs w:val="20"/>
          <w:lang w:val="en" w:eastAsia="en-GB"/>
        </w:rPr>
        <w:t xml:space="preserve">You write an advance statement yourself, as long as you have the mental capacity to make these statements. You can write it with support from relatives, carers, or health and social care professionals. </w:t>
      </w:r>
    </w:p>
    <w:p w:rsidR="00C325CB" w:rsidRPr="00333B62" w:rsidRDefault="00C325CB" w:rsidP="00C325CB">
      <w:pPr>
        <w:shd w:val="clear" w:color="auto" w:fill="FFFFFF"/>
        <w:spacing w:after="120" w:line="240" w:lineRule="auto"/>
        <w:rPr>
          <w:rFonts w:ascii="Arial" w:eastAsia="Times New Roman" w:hAnsi="Arial" w:cs="Arial"/>
          <w:sz w:val="20"/>
          <w:szCs w:val="20"/>
          <w:lang w:val="en" w:eastAsia="en-GB"/>
        </w:rPr>
      </w:pPr>
      <w:r w:rsidRPr="00333B62">
        <w:rPr>
          <w:rFonts w:ascii="Arial" w:eastAsia="Times New Roman" w:hAnsi="Arial" w:cs="Arial"/>
          <w:sz w:val="20"/>
          <w:szCs w:val="20"/>
          <w:lang w:val="en" w:eastAsia="en-GB"/>
        </w:rPr>
        <w:t xml:space="preserve">Mental capacity is the ability to make decisions. Sometimes, people do not have mental capacity. This can be for a number of reasons, including illness. </w:t>
      </w:r>
    </w:p>
    <w:p w:rsidR="00C325CB" w:rsidRPr="00333B62" w:rsidRDefault="00C325CB" w:rsidP="00C325CB">
      <w:pPr>
        <w:shd w:val="clear" w:color="auto" w:fill="FFFFFF"/>
        <w:spacing w:after="120" w:line="240" w:lineRule="auto"/>
        <w:rPr>
          <w:rFonts w:ascii="Arial" w:eastAsia="Times New Roman" w:hAnsi="Arial" w:cs="Arial"/>
          <w:sz w:val="20"/>
          <w:szCs w:val="20"/>
          <w:lang w:val="en" w:eastAsia="en-GB"/>
        </w:rPr>
      </w:pPr>
      <w:r w:rsidRPr="00333B62">
        <w:rPr>
          <w:rFonts w:ascii="Arial" w:eastAsia="Times New Roman" w:hAnsi="Arial" w:cs="Arial"/>
          <w:sz w:val="20"/>
          <w:szCs w:val="20"/>
          <w:lang w:val="en" w:eastAsia="en-GB"/>
        </w:rPr>
        <w:t>Visit GOV.uk to find out about </w:t>
      </w:r>
      <w:hyperlink r:id="rId8" w:history="1">
        <w:r w:rsidRPr="00333B62">
          <w:rPr>
            <w:rFonts w:ascii="Arial" w:eastAsia="Times New Roman" w:hAnsi="Arial" w:cs="Arial"/>
            <w:color w:val="585858"/>
            <w:sz w:val="20"/>
            <w:szCs w:val="20"/>
            <w:u w:val="single"/>
            <w:lang w:val="en" w:eastAsia="en-GB"/>
          </w:rPr>
          <w:t>creating a lasting power of attorney</w:t>
        </w:r>
      </w:hyperlink>
      <w:r w:rsidRPr="00333B62">
        <w:rPr>
          <w:rFonts w:ascii="Arial" w:eastAsia="Times New Roman" w:hAnsi="Arial" w:cs="Arial"/>
          <w:sz w:val="20"/>
          <w:szCs w:val="20"/>
          <w:lang w:val="en" w:eastAsia="en-GB"/>
        </w:rPr>
        <w:t>, and </w:t>
      </w:r>
      <w:hyperlink r:id="rId9" w:tooltip="External website" w:history="1">
        <w:r w:rsidRPr="00333B62">
          <w:rPr>
            <w:rFonts w:ascii="Arial" w:eastAsia="Times New Roman" w:hAnsi="Arial" w:cs="Arial"/>
            <w:color w:val="585858"/>
            <w:sz w:val="20"/>
            <w:szCs w:val="20"/>
            <w:u w:val="single"/>
            <w:lang w:val="en" w:eastAsia="en-GB"/>
          </w:rPr>
          <w:t>the Mental Capacity Act</w:t>
        </w:r>
      </w:hyperlink>
      <w:r w:rsidRPr="00333B62">
        <w:rPr>
          <w:rFonts w:ascii="Arial" w:eastAsia="Times New Roman" w:hAnsi="Arial" w:cs="Arial"/>
          <w:sz w:val="20"/>
          <w:szCs w:val="20"/>
          <w:lang w:val="en" w:eastAsia="en-GB"/>
        </w:rPr>
        <w:t>.  </w:t>
      </w:r>
    </w:p>
    <w:p w:rsidR="00C325CB" w:rsidRPr="00333B62" w:rsidRDefault="00C325CB" w:rsidP="00C325CB">
      <w:pPr>
        <w:shd w:val="clear" w:color="auto" w:fill="FFFFFF"/>
        <w:spacing w:after="120" w:line="240" w:lineRule="auto"/>
        <w:outlineLvl w:val="2"/>
        <w:rPr>
          <w:rFonts w:ascii="Arial" w:eastAsia="Times New Roman" w:hAnsi="Arial" w:cs="Arial"/>
          <w:b/>
          <w:bCs/>
          <w:sz w:val="24"/>
          <w:szCs w:val="24"/>
          <w:lang w:val="en" w:eastAsia="en-GB"/>
        </w:rPr>
      </w:pPr>
      <w:r w:rsidRPr="00333B62">
        <w:rPr>
          <w:rFonts w:ascii="Arial" w:eastAsia="Times New Roman" w:hAnsi="Arial" w:cs="Arial"/>
          <w:b/>
          <w:bCs/>
          <w:sz w:val="24"/>
          <w:szCs w:val="24"/>
          <w:lang w:val="en" w:eastAsia="en-GB"/>
        </w:rPr>
        <w:t>Is an advance statement legally binding?</w:t>
      </w:r>
    </w:p>
    <w:p w:rsidR="00C325CB" w:rsidRPr="00333B62" w:rsidRDefault="00C325CB" w:rsidP="00C325CB">
      <w:pPr>
        <w:shd w:val="clear" w:color="auto" w:fill="FFFFFF"/>
        <w:spacing w:after="120" w:line="240" w:lineRule="auto"/>
        <w:rPr>
          <w:rFonts w:ascii="Arial" w:eastAsia="Times New Roman" w:hAnsi="Arial" w:cs="Arial"/>
          <w:sz w:val="20"/>
          <w:szCs w:val="20"/>
          <w:lang w:val="en" w:eastAsia="en-GB"/>
        </w:rPr>
      </w:pPr>
      <w:r w:rsidRPr="00333B62">
        <w:rPr>
          <w:rFonts w:ascii="Arial" w:eastAsia="Times New Roman" w:hAnsi="Arial" w:cs="Arial"/>
          <w:sz w:val="20"/>
          <w:szCs w:val="20"/>
          <w:lang w:val="en" w:eastAsia="en-GB"/>
        </w:rPr>
        <w:t xml:space="preserve">No, an advance statement is not legally binding, but anyone who is making decisions about your care must take it into account. </w:t>
      </w:r>
    </w:p>
    <w:p w:rsidR="00C325CB" w:rsidRPr="00333B62" w:rsidRDefault="00C325CB" w:rsidP="00C325CB">
      <w:pPr>
        <w:shd w:val="clear" w:color="auto" w:fill="FFFFFF"/>
        <w:spacing w:after="0" w:line="240" w:lineRule="auto"/>
        <w:rPr>
          <w:rFonts w:ascii="Arial" w:eastAsia="Times New Roman" w:hAnsi="Arial" w:cs="Arial"/>
          <w:sz w:val="20"/>
          <w:szCs w:val="20"/>
          <w:lang w:val="en" w:eastAsia="en-GB"/>
        </w:rPr>
      </w:pPr>
      <w:r w:rsidRPr="00333B62">
        <w:rPr>
          <w:rFonts w:ascii="Arial" w:eastAsia="Times New Roman" w:hAnsi="Arial" w:cs="Arial"/>
          <w:sz w:val="20"/>
          <w:szCs w:val="20"/>
          <w:lang w:val="en" w:eastAsia="en-GB"/>
        </w:rPr>
        <w:t xml:space="preserve">An </w:t>
      </w:r>
      <w:hyperlink r:id="rId10" w:history="1">
        <w:r w:rsidRPr="00333B62">
          <w:rPr>
            <w:rFonts w:ascii="Arial" w:eastAsia="Times New Roman" w:hAnsi="Arial" w:cs="Arial"/>
            <w:color w:val="585858"/>
            <w:sz w:val="20"/>
            <w:szCs w:val="20"/>
            <w:u w:val="single"/>
            <w:lang w:val="en" w:eastAsia="en-GB"/>
          </w:rPr>
          <w:t>advance decision</w:t>
        </w:r>
      </w:hyperlink>
      <w:r w:rsidRPr="00333B62">
        <w:rPr>
          <w:rFonts w:ascii="Arial" w:eastAsia="Times New Roman" w:hAnsi="Arial" w:cs="Arial"/>
          <w:sz w:val="20"/>
          <w:szCs w:val="20"/>
          <w:lang w:val="en" w:eastAsia="en-GB"/>
        </w:rPr>
        <w:t xml:space="preserve"> is legally binding. </w:t>
      </w:r>
    </w:p>
    <w:p w:rsidR="00C325CB" w:rsidRPr="00333B62" w:rsidRDefault="00C325CB" w:rsidP="00C325CB">
      <w:pPr>
        <w:shd w:val="clear" w:color="auto" w:fill="FFFFFF"/>
        <w:spacing w:after="0" w:line="240" w:lineRule="auto"/>
        <w:outlineLvl w:val="2"/>
        <w:rPr>
          <w:rFonts w:ascii="Arial" w:eastAsia="Times New Roman" w:hAnsi="Arial" w:cs="Arial"/>
          <w:b/>
          <w:bCs/>
          <w:sz w:val="24"/>
          <w:szCs w:val="24"/>
          <w:lang w:val="en" w:eastAsia="en-GB"/>
        </w:rPr>
      </w:pPr>
    </w:p>
    <w:p w:rsidR="00C325CB" w:rsidRPr="00333B62" w:rsidRDefault="00C325CB" w:rsidP="00C325CB">
      <w:pPr>
        <w:shd w:val="clear" w:color="auto" w:fill="FFFFFF"/>
        <w:spacing w:after="120" w:line="240" w:lineRule="auto"/>
        <w:outlineLvl w:val="2"/>
        <w:rPr>
          <w:rFonts w:ascii="Arial" w:eastAsia="Times New Roman" w:hAnsi="Arial" w:cs="Arial"/>
          <w:b/>
          <w:bCs/>
          <w:sz w:val="24"/>
          <w:szCs w:val="24"/>
          <w:lang w:val="en" w:eastAsia="en-GB"/>
        </w:rPr>
      </w:pPr>
      <w:r w:rsidRPr="00333B62">
        <w:rPr>
          <w:rFonts w:ascii="Arial" w:eastAsia="Times New Roman" w:hAnsi="Arial" w:cs="Arial"/>
          <w:b/>
          <w:bCs/>
          <w:sz w:val="24"/>
          <w:szCs w:val="24"/>
          <w:lang w:val="en" w:eastAsia="en-GB"/>
        </w:rPr>
        <w:t>How does an advance statement help?</w:t>
      </w:r>
    </w:p>
    <w:p w:rsidR="00C325CB" w:rsidRPr="00333B62" w:rsidRDefault="00C325CB" w:rsidP="00C325CB">
      <w:pPr>
        <w:shd w:val="clear" w:color="auto" w:fill="FFFFFF"/>
        <w:spacing w:after="0" w:line="240" w:lineRule="auto"/>
        <w:rPr>
          <w:rFonts w:ascii="Arial" w:eastAsia="Times New Roman" w:hAnsi="Arial" w:cs="Arial"/>
          <w:sz w:val="20"/>
          <w:szCs w:val="20"/>
          <w:lang w:val="en" w:eastAsia="en-GB"/>
        </w:rPr>
      </w:pPr>
      <w:r w:rsidRPr="00333B62">
        <w:rPr>
          <w:rFonts w:ascii="Arial" w:eastAsia="Times New Roman" w:hAnsi="Arial" w:cs="Arial"/>
          <w:sz w:val="20"/>
          <w:szCs w:val="20"/>
          <w:lang w:val="en" w:eastAsia="en-GB"/>
        </w:rPr>
        <w:t>An advance statement lets everyone involved in your care know about your wishes, feelings and preferences if you are not able to tell them.  </w:t>
      </w:r>
    </w:p>
    <w:p w:rsidR="00C325CB" w:rsidRPr="00333B62" w:rsidRDefault="00C325CB" w:rsidP="00C325CB">
      <w:pPr>
        <w:shd w:val="clear" w:color="auto" w:fill="FFFFFF"/>
        <w:spacing w:after="120" w:line="240" w:lineRule="auto"/>
        <w:outlineLvl w:val="2"/>
        <w:rPr>
          <w:rFonts w:ascii="Arial" w:eastAsia="Times New Roman" w:hAnsi="Arial" w:cs="Arial"/>
          <w:b/>
          <w:bCs/>
          <w:sz w:val="24"/>
          <w:szCs w:val="24"/>
          <w:lang w:val="en" w:eastAsia="en-GB"/>
        </w:rPr>
      </w:pPr>
      <w:r w:rsidRPr="00333B62">
        <w:rPr>
          <w:rFonts w:ascii="Arial" w:eastAsia="Times New Roman" w:hAnsi="Arial" w:cs="Arial"/>
          <w:b/>
          <w:bCs/>
          <w:sz w:val="24"/>
          <w:szCs w:val="24"/>
          <w:lang w:val="en" w:eastAsia="en-GB"/>
        </w:rPr>
        <w:lastRenderedPageBreak/>
        <w:t xml:space="preserve">Does it need to be signed and witnessed? </w:t>
      </w:r>
    </w:p>
    <w:p w:rsidR="00C325CB" w:rsidRPr="00333B62" w:rsidRDefault="00C325CB" w:rsidP="00C325CB">
      <w:pPr>
        <w:shd w:val="clear" w:color="auto" w:fill="FFFFFF"/>
        <w:spacing w:after="0" w:line="240" w:lineRule="auto"/>
        <w:rPr>
          <w:rFonts w:ascii="Arial" w:eastAsia="Times New Roman" w:hAnsi="Arial" w:cs="Arial"/>
          <w:sz w:val="20"/>
          <w:szCs w:val="20"/>
          <w:lang w:val="en" w:eastAsia="en-GB"/>
        </w:rPr>
      </w:pPr>
      <w:r w:rsidRPr="00333B62">
        <w:rPr>
          <w:rFonts w:ascii="Arial" w:eastAsia="Times New Roman" w:hAnsi="Arial" w:cs="Arial"/>
          <w:sz w:val="20"/>
          <w:szCs w:val="20"/>
          <w:lang w:val="en" w:eastAsia="en-GB"/>
        </w:rPr>
        <w:t xml:space="preserve">You don’t have to sign an advance statement, but your signature makes it clear that it is your wishes that have been written down. </w:t>
      </w:r>
    </w:p>
    <w:p w:rsidR="00C325CB" w:rsidRPr="00333B62" w:rsidRDefault="00C325CB" w:rsidP="00C325CB">
      <w:pPr>
        <w:shd w:val="clear" w:color="auto" w:fill="FFFFFF"/>
        <w:spacing w:after="0" w:line="240" w:lineRule="auto"/>
        <w:outlineLvl w:val="2"/>
        <w:rPr>
          <w:rFonts w:ascii="Arial" w:eastAsia="Times New Roman" w:hAnsi="Arial" w:cs="Arial"/>
          <w:b/>
          <w:bCs/>
          <w:sz w:val="24"/>
          <w:szCs w:val="24"/>
          <w:lang w:val="en" w:eastAsia="en-GB"/>
        </w:rPr>
      </w:pPr>
    </w:p>
    <w:p w:rsidR="00C325CB" w:rsidRPr="00333B62" w:rsidRDefault="00C325CB" w:rsidP="00C325CB">
      <w:pPr>
        <w:shd w:val="clear" w:color="auto" w:fill="FFFFFF"/>
        <w:spacing w:after="120" w:line="240" w:lineRule="auto"/>
        <w:outlineLvl w:val="2"/>
        <w:rPr>
          <w:rFonts w:ascii="Arial" w:eastAsia="Times New Roman" w:hAnsi="Arial" w:cs="Arial"/>
          <w:b/>
          <w:bCs/>
          <w:sz w:val="24"/>
          <w:szCs w:val="24"/>
          <w:lang w:val="en" w:eastAsia="en-GB"/>
        </w:rPr>
      </w:pPr>
      <w:r w:rsidRPr="00333B62">
        <w:rPr>
          <w:rFonts w:ascii="Arial" w:eastAsia="Times New Roman" w:hAnsi="Arial" w:cs="Arial"/>
          <w:b/>
          <w:bCs/>
          <w:sz w:val="24"/>
          <w:szCs w:val="24"/>
          <w:lang w:val="en" w:eastAsia="en-GB"/>
        </w:rPr>
        <w:t xml:space="preserve">Who should see it? </w:t>
      </w:r>
    </w:p>
    <w:p w:rsidR="00C325CB" w:rsidRPr="00333B62" w:rsidRDefault="00C325CB" w:rsidP="00C325CB">
      <w:pPr>
        <w:shd w:val="clear" w:color="auto" w:fill="FFFFFF"/>
        <w:spacing w:after="0" w:line="240" w:lineRule="auto"/>
        <w:rPr>
          <w:rFonts w:ascii="Arial" w:eastAsia="Times New Roman" w:hAnsi="Arial" w:cs="Arial"/>
          <w:sz w:val="20"/>
          <w:szCs w:val="20"/>
          <w:lang w:val="en" w:eastAsia="en-GB"/>
        </w:rPr>
      </w:pPr>
      <w:r w:rsidRPr="00333B62">
        <w:rPr>
          <w:rFonts w:ascii="Arial" w:eastAsia="Times New Roman" w:hAnsi="Arial" w:cs="Arial"/>
          <w:sz w:val="20"/>
          <w:szCs w:val="20"/>
          <w:lang w:val="en" w:eastAsia="en-GB"/>
        </w:rPr>
        <w:t>You have the final say in who sees it. Keep it somewhere safe, and tell people where it is, in case they need to find it in the future. You can keep a copy in your medical notes.</w:t>
      </w:r>
    </w:p>
    <w:p w:rsidR="00C325CB" w:rsidRPr="00333B62" w:rsidRDefault="00C325CB" w:rsidP="00C325CB">
      <w:pPr>
        <w:shd w:val="clear" w:color="auto" w:fill="FFFFFF"/>
        <w:spacing w:after="0" w:line="240" w:lineRule="auto"/>
        <w:outlineLvl w:val="2"/>
        <w:rPr>
          <w:rFonts w:ascii="Arial" w:eastAsia="Times New Roman" w:hAnsi="Arial" w:cs="Arial"/>
          <w:b/>
          <w:bCs/>
          <w:sz w:val="24"/>
          <w:szCs w:val="24"/>
          <w:lang w:val="en" w:eastAsia="en-GB"/>
        </w:rPr>
      </w:pPr>
    </w:p>
    <w:p w:rsidR="00C325CB" w:rsidRPr="00333B62" w:rsidRDefault="00C325CB" w:rsidP="00C325CB">
      <w:pPr>
        <w:shd w:val="clear" w:color="auto" w:fill="FFFFFF"/>
        <w:spacing w:after="120" w:line="240" w:lineRule="auto"/>
        <w:outlineLvl w:val="2"/>
        <w:rPr>
          <w:rFonts w:ascii="Arial" w:eastAsia="Times New Roman" w:hAnsi="Arial" w:cs="Arial"/>
          <w:b/>
          <w:bCs/>
          <w:sz w:val="24"/>
          <w:szCs w:val="24"/>
          <w:lang w:val="en" w:eastAsia="en-GB"/>
        </w:rPr>
      </w:pPr>
      <w:r w:rsidRPr="00333B62">
        <w:rPr>
          <w:rFonts w:ascii="Arial" w:eastAsia="Times New Roman" w:hAnsi="Arial" w:cs="Arial"/>
          <w:b/>
          <w:bCs/>
          <w:sz w:val="24"/>
          <w:szCs w:val="24"/>
          <w:lang w:val="en" w:eastAsia="en-GB"/>
        </w:rPr>
        <w:t>Thinking about your wishes</w:t>
      </w:r>
    </w:p>
    <w:p w:rsidR="00C325CB" w:rsidRPr="00333B62" w:rsidRDefault="00C325CB" w:rsidP="00C325CB">
      <w:pPr>
        <w:shd w:val="clear" w:color="auto" w:fill="FFFFFF"/>
        <w:spacing w:after="120" w:line="240" w:lineRule="auto"/>
        <w:rPr>
          <w:rFonts w:ascii="Arial" w:eastAsia="Times New Roman" w:hAnsi="Arial" w:cs="Arial"/>
          <w:sz w:val="20"/>
          <w:szCs w:val="20"/>
          <w:lang w:val="en" w:eastAsia="en-GB"/>
        </w:rPr>
      </w:pPr>
      <w:r w:rsidRPr="00333B62">
        <w:rPr>
          <w:rFonts w:ascii="Arial" w:eastAsia="Times New Roman" w:hAnsi="Arial" w:cs="Arial"/>
          <w:sz w:val="20"/>
          <w:szCs w:val="20"/>
          <w:lang w:val="en" w:eastAsia="en-GB"/>
        </w:rPr>
        <w:t xml:space="preserve">If you're thinking about preferences and wishes for your future care, you may find these two leaflets useful:  </w:t>
      </w:r>
    </w:p>
    <w:p w:rsidR="00C325CB" w:rsidRPr="00333B62" w:rsidRDefault="00BD3F5D" w:rsidP="00C325CB">
      <w:pPr>
        <w:shd w:val="clear" w:color="auto" w:fill="FFFFFF"/>
        <w:spacing w:after="120" w:line="240" w:lineRule="auto"/>
        <w:rPr>
          <w:rFonts w:ascii="Arial" w:eastAsia="Times New Roman" w:hAnsi="Arial" w:cs="Arial"/>
          <w:sz w:val="20"/>
          <w:szCs w:val="20"/>
          <w:lang w:val="en" w:eastAsia="en-GB"/>
        </w:rPr>
      </w:pPr>
      <w:hyperlink r:id="rId11" w:tgtFrame="_blank" w:tooltip="Opens in new window" w:history="1">
        <w:r w:rsidR="00C325CB" w:rsidRPr="00333B62">
          <w:rPr>
            <w:rFonts w:ascii="Arial" w:eastAsia="Times New Roman" w:hAnsi="Arial" w:cs="Arial"/>
            <w:color w:val="585858"/>
            <w:sz w:val="20"/>
            <w:szCs w:val="20"/>
            <w:u w:val="single"/>
            <w:lang w:val="en" w:eastAsia="en-GB"/>
          </w:rPr>
          <w:t>Planning for your fu</w:t>
        </w:r>
        <w:r w:rsidR="00C325CB" w:rsidRPr="00333B62">
          <w:rPr>
            <w:rFonts w:ascii="Arial" w:eastAsia="Times New Roman" w:hAnsi="Arial" w:cs="Arial"/>
            <w:color w:val="585858"/>
            <w:sz w:val="20"/>
            <w:szCs w:val="20"/>
            <w:u w:val="single"/>
            <w:lang w:val="en" w:eastAsia="en-GB"/>
          </w:rPr>
          <w:t>t</w:t>
        </w:r>
        <w:r w:rsidR="00C325CB" w:rsidRPr="00333B62">
          <w:rPr>
            <w:rFonts w:ascii="Arial" w:eastAsia="Times New Roman" w:hAnsi="Arial" w:cs="Arial"/>
            <w:color w:val="585858"/>
            <w:sz w:val="20"/>
            <w:szCs w:val="20"/>
            <w:u w:val="single"/>
            <w:lang w:val="en" w:eastAsia="en-GB"/>
          </w:rPr>
          <w:t>ure care</w:t>
        </w:r>
      </w:hyperlink>
    </w:p>
    <w:p w:rsidR="00C325CB" w:rsidRPr="00333B62" w:rsidRDefault="00BD3F5D" w:rsidP="00C325CB">
      <w:pPr>
        <w:shd w:val="clear" w:color="auto" w:fill="FFFFFF"/>
        <w:spacing w:after="120" w:line="240" w:lineRule="auto"/>
        <w:rPr>
          <w:rFonts w:ascii="Arial" w:eastAsia="Times New Roman" w:hAnsi="Arial" w:cs="Arial"/>
          <w:sz w:val="20"/>
          <w:szCs w:val="20"/>
          <w:lang w:val="en" w:eastAsia="en-GB"/>
        </w:rPr>
      </w:pPr>
      <w:hyperlink r:id="rId12" w:history="1">
        <w:r w:rsidR="00C325CB" w:rsidRPr="00333B62">
          <w:rPr>
            <w:rFonts w:ascii="Arial" w:eastAsia="Times New Roman" w:hAnsi="Arial" w:cs="Arial"/>
            <w:color w:val="585858"/>
            <w:sz w:val="20"/>
            <w:szCs w:val="20"/>
            <w:u w:val="single"/>
            <w:lang w:val="en" w:eastAsia="en-GB"/>
          </w:rPr>
          <w:t>Preferred prior</w:t>
        </w:r>
        <w:bookmarkStart w:id="0" w:name="_GoBack"/>
        <w:bookmarkEnd w:id="0"/>
        <w:r w:rsidR="00C325CB" w:rsidRPr="00333B62">
          <w:rPr>
            <w:rFonts w:ascii="Arial" w:eastAsia="Times New Roman" w:hAnsi="Arial" w:cs="Arial"/>
            <w:color w:val="585858"/>
            <w:sz w:val="20"/>
            <w:szCs w:val="20"/>
            <w:u w:val="single"/>
            <w:lang w:val="en" w:eastAsia="en-GB"/>
          </w:rPr>
          <w:t>i</w:t>
        </w:r>
        <w:r w:rsidR="00C325CB" w:rsidRPr="00333B62">
          <w:rPr>
            <w:rFonts w:ascii="Arial" w:eastAsia="Times New Roman" w:hAnsi="Arial" w:cs="Arial"/>
            <w:color w:val="585858"/>
            <w:sz w:val="20"/>
            <w:szCs w:val="20"/>
            <w:u w:val="single"/>
            <w:lang w:val="en" w:eastAsia="en-GB"/>
          </w:rPr>
          <w:t>t</w:t>
        </w:r>
        <w:r w:rsidR="00C325CB" w:rsidRPr="00333B62">
          <w:rPr>
            <w:rFonts w:ascii="Arial" w:eastAsia="Times New Roman" w:hAnsi="Arial" w:cs="Arial"/>
            <w:color w:val="585858"/>
            <w:sz w:val="20"/>
            <w:szCs w:val="20"/>
            <w:u w:val="single"/>
            <w:lang w:val="en" w:eastAsia="en-GB"/>
          </w:rPr>
          <w:t>ies for care</w:t>
        </w:r>
      </w:hyperlink>
    </w:p>
    <w:p w:rsidR="00C325CB" w:rsidRPr="00333B62" w:rsidRDefault="00C325CB" w:rsidP="00C325CB">
      <w:pPr>
        <w:shd w:val="clear" w:color="auto" w:fill="FFFFFF"/>
        <w:spacing w:after="120" w:line="240" w:lineRule="auto"/>
        <w:rPr>
          <w:rFonts w:ascii="Arial" w:eastAsia="Times New Roman" w:hAnsi="Arial" w:cs="Arial"/>
          <w:sz w:val="20"/>
          <w:szCs w:val="20"/>
          <w:lang w:val="en" w:eastAsia="en-GB"/>
        </w:rPr>
      </w:pPr>
      <w:r w:rsidRPr="00333B62">
        <w:rPr>
          <w:rFonts w:ascii="Arial" w:eastAsia="Times New Roman" w:hAnsi="Arial" w:cs="Arial"/>
          <w:sz w:val="20"/>
          <w:szCs w:val="20"/>
          <w:lang w:val="en" w:eastAsia="en-GB"/>
        </w:rPr>
        <w:t>The </w:t>
      </w:r>
      <w:hyperlink r:id="rId13" w:tooltip="External website" w:history="1">
        <w:r w:rsidRPr="00333B62">
          <w:rPr>
            <w:rFonts w:ascii="Arial" w:eastAsia="Times New Roman" w:hAnsi="Arial" w:cs="Arial"/>
            <w:color w:val="585858"/>
            <w:sz w:val="20"/>
            <w:szCs w:val="20"/>
            <w:u w:val="single"/>
            <w:lang w:val="en" w:eastAsia="en-GB"/>
          </w:rPr>
          <w:t>Dying Matters website</w:t>
        </w:r>
      </w:hyperlink>
      <w:r w:rsidRPr="00333B62">
        <w:rPr>
          <w:rFonts w:ascii="Arial" w:eastAsia="Times New Roman" w:hAnsi="Arial" w:cs="Arial"/>
          <w:sz w:val="20"/>
          <w:szCs w:val="20"/>
          <w:lang w:val="en" w:eastAsia="en-GB"/>
        </w:rPr>
        <w:t xml:space="preserve"> has information on talking about dying, and ideas and inspiration to help start the conversation, things to think about and letting people know your wishes.  </w:t>
      </w:r>
    </w:p>
    <w:p w:rsidR="00333B62" w:rsidRDefault="00333B62" w:rsidP="00C325CB">
      <w:pPr>
        <w:spacing w:after="120" w:line="240" w:lineRule="auto"/>
        <w:rPr>
          <w:rFonts w:ascii="Arial" w:hAnsi="Arial" w:cs="Arial"/>
        </w:rPr>
      </w:pPr>
    </w:p>
    <w:p w:rsidR="00333B62" w:rsidRDefault="00333B62" w:rsidP="00C325CB">
      <w:pPr>
        <w:spacing w:after="120" w:line="240" w:lineRule="auto"/>
        <w:rPr>
          <w:rFonts w:ascii="Arial" w:hAnsi="Arial" w:cs="Arial"/>
        </w:rPr>
      </w:pPr>
      <w:r>
        <w:rPr>
          <w:rFonts w:ascii="Arial" w:hAnsi="Arial" w:cs="Arial"/>
        </w:rPr>
        <w:t>This information is taken from NHS Choices – see link below</w:t>
      </w:r>
    </w:p>
    <w:p w:rsidR="00C325CB" w:rsidRDefault="00BD3F5D" w:rsidP="00C325CB">
      <w:pPr>
        <w:spacing w:after="120" w:line="240" w:lineRule="auto"/>
        <w:rPr>
          <w:rFonts w:ascii="Arial" w:hAnsi="Arial" w:cs="Arial"/>
        </w:rPr>
      </w:pPr>
      <w:hyperlink r:id="rId14" w:history="1">
        <w:r w:rsidRPr="00026BB0">
          <w:rPr>
            <w:rStyle w:val="Hyperlink"/>
            <w:rFonts w:ascii="Arial" w:hAnsi="Arial" w:cs="Arial"/>
          </w:rPr>
          <w:t>www.nhs.uk/Planners/end-of-life-care/Pages/advance-statement.aspx</w:t>
        </w:r>
      </w:hyperlink>
    </w:p>
    <w:p w:rsidR="00BD3F5D" w:rsidRPr="00333B62" w:rsidRDefault="00BD3F5D" w:rsidP="00C325CB">
      <w:pPr>
        <w:spacing w:after="120" w:line="240" w:lineRule="auto"/>
        <w:rPr>
          <w:rFonts w:ascii="Arial" w:hAnsi="Arial" w:cs="Arial"/>
        </w:rPr>
      </w:pPr>
    </w:p>
    <w:sectPr w:rsidR="00BD3F5D" w:rsidRPr="00333B62" w:rsidSect="00C325CB">
      <w:pgSz w:w="11906" w:h="16838" w:code="9"/>
      <w:pgMar w:top="1134" w:right="1134" w:bottom="1134" w:left="1134"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925"/>
    <w:multiLevelType w:val="hybridMultilevel"/>
    <w:tmpl w:val="969C876A"/>
    <w:lvl w:ilvl="0" w:tplc="204C7C4C">
      <w:start w:val="1"/>
      <w:numFmt w:val="bullet"/>
      <w:lvlText w:val=""/>
      <w:lvlJc w:val="left"/>
      <w:pPr>
        <w:ind w:left="360" w:hanging="360"/>
      </w:pPr>
      <w:rPr>
        <w:rFonts w:ascii="Symbol" w:hAnsi="Symbol" w:hint="default"/>
        <w:b w:val="0"/>
        <w:i w:val="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333B2A"/>
    <w:multiLevelType w:val="multilevel"/>
    <w:tmpl w:val="0809001D"/>
    <w:styleLink w:val="Style1"/>
    <w:lvl w:ilvl="0">
      <w:start w:val="1"/>
      <w:numFmt w:val="decimal"/>
      <w:lvlText w:val="%1"/>
      <w:lvlJc w:val="left"/>
      <w:pPr>
        <w:ind w:left="360" w:hanging="360"/>
      </w:pPr>
      <w:rPr>
        <w:rFonts w:ascii="Arial" w:hAnsi="Arial" w:hint="default"/>
        <w:color w:val="auto"/>
        <w:sz w:val="24"/>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18520A1"/>
    <w:multiLevelType w:val="multilevel"/>
    <w:tmpl w:val="0CE4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F0B94"/>
    <w:multiLevelType w:val="hybridMultilevel"/>
    <w:tmpl w:val="9CDA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CB"/>
    <w:rsid w:val="000F074B"/>
    <w:rsid w:val="00222B4E"/>
    <w:rsid w:val="00333B62"/>
    <w:rsid w:val="00772C6A"/>
    <w:rsid w:val="00A8577F"/>
    <w:rsid w:val="00BD3F5D"/>
    <w:rsid w:val="00C05514"/>
    <w:rsid w:val="00C325CB"/>
    <w:rsid w:val="00D67C51"/>
    <w:rsid w:val="00EF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25CB"/>
    <w:pPr>
      <w:spacing w:before="100" w:beforeAutospacing="1" w:after="100" w:afterAutospacing="1" w:line="240" w:lineRule="auto"/>
      <w:outlineLvl w:val="0"/>
    </w:pPr>
    <w:rPr>
      <w:rFonts w:ascii="Times New Roman" w:eastAsia="Times New Roman" w:hAnsi="Times New Roman" w:cs="Times New Roman"/>
      <w:b/>
      <w:bCs/>
      <w:kern w:val="36"/>
      <w:sz w:val="70"/>
      <w:szCs w:val="7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F300F"/>
    <w:pPr>
      <w:numPr>
        <w:numId w:val="1"/>
      </w:numPr>
    </w:pPr>
  </w:style>
  <w:style w:type="character" w:customStyle="1" w:styleId="tgc">
    <w:name w:val="_tgc"/>
    <w:basedOn w:val="DefaultParagraphFont"/>
    <w:rsid w:val="00C325CB"/>
  </w:style>
  <w:style w:type="character" w:customStyle="1" w:styleId="Heading1Char">
    <w:name w:val="Heading 1 Char"/>
    <w:basedOn w:val="DefaultParagraphFont"/>
    <w:link w:val="Heading1"/>
    <w:uiPriority w:val="9"/>
    <w:rsid w:val="00C325CB"/>
    <w:rPr>
      <w:rFonts w:ascii="Times New Roman" w:eastAsia="Times New Roman" w:hAnsi="Times New Roman" w:cs="Times New Roman"/>
      <w:b/>
      <w:bCs/>
      <w:kern w:val="36"/>
      <w:sz w:val="70"/>
      <w:szCs w:val="70"/>
      <w:lang w:eastAsia="en-GB"/>
    </w:rPr>
  </w:style>
  <w:style w:type="character" w:styleId="Strong">
    <w:name w:val="Strong"/>
    <w:basedOn w:val="DefaultParagraphFont"/>
    <w:uiPriority w:val="22"/>
    <w:qFormat/>
    <w:rsid w:val="00C325CB"/>
    <w:rPr>
      <w:b/>
      <w:bCs/>
    </w:rPr>
  </w:style>
  <w:style w:type="paragraph" w:styleId="BalloonText">
    <w:name w:val="Balloon Text"/>
    <w:basedOn w:val="Normal"/>
    <w:link w:val="BalloonTextChar"/>
    <w:uiPriority w:val="99"/>
    <w:semiHidden/>
    <w:unhideWhenUsed/>
    <w:rsid w:val="00C32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CB"/>
    <w:rPr>
      <w:rFonts w:ascii="Tahoma" w:hAnsi="Tahoma" w:cs="Tahoma"/>
      <w:sz w:val="16"/>
      <w:szCs w:val="16"/>
    </w:rPr>
  </w:style>
  <w:style w:type="paragraph" w:styleId="ListParagraph">
    <w:name w:val="List Paragraph"/>
    <w:basedOn w:val="Normal"/>
    <w:uiPriority w:val="34"/>
    <w:qFormat/>
    <w:rsid w:val="00BD3F5D"/>
    <w:pPr>
      <w:ind w:left="720"/>
      <w:contextualSpacing/>
    </w:pPr>
  </w:style>
  <w:style w:type="character" w:styleId="Hyperlink">
    <w:name w:val="Hyperlink"/>
    <w:basedOn w:val="DefaultParagraphFont"/>
    <w:uiPriority w:val="99"/>
    <w:unhideWhenUsed/>
    <w:rsid w:val="00BD3F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25CB"/>
    <w:pPr>
      <w:spacing w:before="100" w:beforeAutospacing="1" w:after="100" w:afterAutospacing="1" w:line="240" w:lineRule="auto"/>
      <w:outlineLvl w:val="0"/>
    </w:pPr>
    <w:rPr>
      <w:rFonts w:ascii="Times New Roman" w:eastAsia="Times New Roman" w:hAnsi="Times New Roman" w:cs="Times New Roman"/>
      <w:b/>
      <w:bCs/>
      <w:kern w:val="36"/>
      <w:sz w:val="70"/>
      <w:szCs w:val="7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F300F"/>
    <w:pPr>
      <w:numPr>
        <w:numId w:val="1"/>
      </w:numPr>
    </w:pPr>
  </w:style>
  <w:style w:type="character" w:customStyle="1" w:styleId="tgc">
    <w:name w:val="_tgc"/>
    <w:basedOn w:val="DefaultParagraphFont"/>
    <w:rsid w:val="00C325CB"/>
  </w:style>
  <w:style w:type="character" w:customStyle="1" w:styleId="Heading1Char">
    <w:name w:val="Heading 1 Char"/>
    <w:basedOn w:val="DefaultParagraphFont"/>
    <w:link w:val="Heading1"/>
    <w:uiPriority w:val="9"/>
    <w:rsid w:val="00C325CB"/>
    <w:rPr>
      <w:rFonts w:ascii="Times New Roman" w:eastAsia="Times New Roman" w:hAnsi="Times New Roman" w:cs="Times New Roman"/>
      <w:b/>
      <w:bCs/>
      <w:kern w:val="36"/>
      <w:sz w:val="70"/>
      <w:szCs w:val="70"/>
      <w:lang w:eastAsia="en-GB"/>
    </w:rPr>
  </w:style>
  <w:style w:type="character" w:styleId="Strong">
    <w:name w:val="Strong"/>
    <w:basedOn w:val="DefaultParagraphFont"/>
    <w:uiPriority w:val="22"/>
    <w:qFormat/>
    <w:rsid w:val="00C325CB"/>
    <w:rPr>
      <w:b/>
      <w:bCs/>
    </w:rPr>
  </w:style>
  <w:style w:type="paragraph" w:styleId="BalloonText">
    <w:name w:val="Balloon Text"/>
    <w:basedOn w:val="Normal"/>
    <w:link w:val="BalloonTextChar"/>
    <w:uiPriority w:val="99"/>
    <w:semiHidden/>
    <w:unhideWhenUsed/>
    <w:rsid w:val="00C32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CB"/>
    <w:rPr>
      <w:rFonts w:ascii="Tahoma" w:hAnsi="Tahoma" w:cs="Tahoma"/>
      <w:sz w:val="16"/>
      <w:szCs w:val="16"/>
    </w:rPr>
  </w:style>
  <w:style w:type="paragraph" w:styleId="ListParagraph">
    <w:name w:val="List Paragraph"/>
    <w:basedOn w:val="Normal"/>
    <w:uiPriority w:val="34"/>
    <w:qFormat/>
    <w:rsid w:val="00BD3F5D"/>
    <w:pPr>
      <w:ind w:left="720"/>
      <w:contextualSpacing/>
    </w:pPr>
  </w:style>
  <w:style w:type="character" w:styleId="Hyperlink">
    <w:name w:val="Hyperlink"/>
    <w:basedOn w:val="DefaultParagraphFont"/>
    <w:uiPriority w:val="99"/>
    <w:unhideWhenUsed/>
    <w:rsid w:val="00BD3F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911541">
      <w:bodyDiv w:val="1"/>
      <w:marLeft w:val="0"/>
      <w:marRight w:val="0"/>
      <w:marTop w:val="0"/>
      <w:marBottom w:val="0"/>
      <w:divBdr>
        <w:top w:val="none" w:sz="0" w:space="0" w:color="auto"/>
        <w:left w:val="none" w:sz="0" w:space="0" w:color="auto"/>
        <w:bottom w:val="none" w:sz="0" w:space="0" w:color="auto"/>
        <w:right w:val="none" w:sz="0" w:space="0" w:color="auto"/>
      </w:divBdr>
      <w:divsChild>
        <w:div w:id="1591742230">
          <w:marLeft w:val="0"/>
          <w:marRight w:val="0"/>
          <w:marTop w:val="120"/>
          <w:marBottom w:val="120"/>
          <w:divBdr>
            <w:top w:val="none" w:sz="0" w:space="0" w:color="auto"/>
            <w:left w:val="none" w:sz="0" w:space="0" w:color="auto"/>
            <w:bottom w:val="none" w:sz="0" w:space="0" w:color="auto"/>
            <w:right w:val="none" w:sz="0" w:space="0" w:color="auto"/>
          </w:divBdr>
          <w:divsChild>
            <w:div w:id="1095401096">
              <w:marLeft w:val="0"/>
              <w:marRight w:val="0"/>
              <w:marTop w:val="0"/>
              <w:marBottom w:val="0"/>
              <w:divBdr>
                <w:top w:val="none" w:sz="0" w:space="0" w:color="auto"/>
                <w:left w:val="none" w:sz="0" w:space="0" w:color="auto"/>
                <w:bottom w:val="none" w:sz="0" w:space="0" w:color="auto"/>
                <w:right w:val="none" w:sz="0" w:space="0" w:color="auto"/>
              </w:divBdr>
              <w:divsChild>
                <w:div w:id="906106560">
                  <w:marLeft w:val="0"/>
                  <w:marRight w:val="0"/>
                  <w:marTop w:val="0"/>
                  <w:marBottom w:val="0"/>
                  <w:divBdr>
                    <w:top w:val="none" w:sz="0" w:space="0" w:color="auto"/>
                    <w:left w:val="none" w:sz="0" w:space="0" w:color="auto"/>
                    <w:bottom w:val="none" w:sz="0" w:space="0" w:color="auto"/>
                    <w:right w:val="none" w:sz="0" w:space="0" w:color="auto"/>
                  </w:divBdr>
                  <w:divsChild>
                    <w:div w:id="781654893">
                      <w:marLeft w:val="0"/>
                      <w:marRight w:val="0"/>
                      <w:marTop w:val="0"/>
                      <w:marBottom w:val="0"/>
                      <w:divBdr>
                        <w:top w:val="none" w:sz="0" w:space="0" w:color="auto"/>
                        <w:left w:val="none" w:sz="0" w:space="0" w:color="auto"/>
                        <w:bottom w:val="none" w:sz="0" w:space="0" w:color="auto"/>
                        <w:right w:val="none" w:sz="0" w:space="0" w:color="auto"/>
                      </w:divBdr>
                      <w:divsChild>
                        <w:div w:id="872576830">
                          <w:marLeft w:val="0"/>
                          <w:marRight w:val="0"/>
                          <w:marTop w:val="0"/>
                          <w:marBottom w:val="0"/>
                          <w:divBdr>
                            <w:top w:val="none" w:sz="0" w:space="0" w:color="auto"/>
                            <w:left w:val="none" w:sz="0" w:space="0" w:color="auto"/>
                            <w:bottom w:val="none" w:sz="0" w:space="0" w:color="auto"/>
                            <w:right w:val="none" w:sz="0" w:space="0" w:color="auto"/>
                          </w:divBdr>
                          <w:divsChild>
                            <w:div w:id="1221674140">
                              <w:marLeft w:val="0"/>
                              <w:marRight w:val="240"/>
                              <w:marTop w:val="0"/>
                              <w:marBottom w:val="0"/>
                              <w:divBdr>
                                <w:top w:val="none" w:sz="0" w:space="0" w:color="auto"/>
                                <w:left w:val="none" w:sz="0" w:space="0" w:color="auto"/>
                                <w:bottom w:val="none" w:sz="0" w:space="0" w:color="auto"/>
                                <w:right w:val="none" w:sz="0" w:space="0" w:color="auto"/>
                              </w:divBdr>
                              <w:divsChild>
                                <w:div w:id="1063799695">
                                  <w:marLeft w:val="0"/>
                                  <w:marRight w:val="0"/>
                                  <w:marTop w:val="0"/>
                                  <w:marBottom w:val="0"/>
                                  <w:divBdr>
                                    <w:top w:val="none" w:sz="0" w:space="0" w:color="auto"/>
                                    <w:left w:val="none" w:sz="0" w:space="0" w:color="auto"/>
                                    <w:bottom w:val="none" w:sz="0" w:space="0" w:color="auto"/>
                                    <w:right w:val="none" w:sz="0" w:space="0" w:color="auto"/>
                                  </w:divBdr>
                                  <w:divsChild>
                                    <w:div w:id="1431700781">
                                      <w:marLeft w:val="240"/>
                                      <w:marRight w:val="0"/>
                                      <w:marTop w:val="240"/>
                                      <w:marBottom w:val="240"/>
                                      <w:divBdr>
                                        <w:top w:val="single" w:sz="6" w:space="2" w:color="E0E0E0"/>
                                        <w:left w:val="single" w:sz="6" w:space="2" w:color="E0E0E0"/>
                                        <w:bottom w:val="single" w:sz="6" w:space="2" w:color="E0E0E0"/>
                                        <w:right w:val="single" w:sz="6" w:space="2" w:color="E0E0E0"/>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ower-of-attorney" TargetMode="External"/><Relationship Id="rId13" Type="http://schemas.openxmlformats.org/officeDocument/2006/relationships/hyperlink" Target="http://www.dyingmatters.org/overview/need-support" TargetMode="External"/><Relationship Id="rId3" Type="http://schemas.microsoft.com/office/2007/relationships/stylesWithEffects" Target="stylesWithEffects.xml"/><Relationship Id="rId7" Type="http://schemas.openxmlformats.org/officeDocument/2006/relationships/hyperlink" Target="http://www.nhs.uk/Planners/end-of-life-care/Pages/advance-decision-to-refuse-treatment.aspx" TargetMode="External"/><Relationship Id="rId12" Type="http://schemas.openxmlformats.org/officeDocument/2006/relationships/hyperlink" Target="http://www.nhsiq.nhs.uk/resource-search/publications/eolc-ppc.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hs.uk/Planners/end-of-life-care/Pages/advance-statement.aspx" TargetMode="External"/><Relationship Id="rId11" Type="http://schemas.openxmlformats.org/officeDocument/2006/relationships/hyperlink" Target="http://www.ncpc.org.uk/publication/planning-your-future-ca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hs.uk/Planners/end-of-life-care/Pages/advance-decision-to-refuse-treatment.aspx" TargetMode="External"/><Relationship Id="rId4" Type="http://schemas.openxmlformats.org/officeDocument/2006/relationships/settings" Target="settings.xml"/><Relationship Id="rId9" Type="http://schemas.openxmlformats.org/officeDocument/2006/relationships/hyperlink" Target="https://www.gov.uk/government/collections/mental-capacity-act-making-decisions" TargetMode="External"/><Relationship Id="rId14" Type="http://schemas.openxmlformats.org/officeDocument/2006/relationships/hyperlink" Target="http://www.nhs.uk/Planners/end-of-life-care/Pages/advance-stat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Carers Together</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Meader</dc:creator>
  <cp:lastModifiedBy>Anne Meader</cp:lastModifiedBy>
  <cp:revision>4</cp:revision>
  <dcterms:created xsi:type="dcterms:W3CDTF">2016-05-02T21:08:00Z</dcterms:created>
  <dcterms:modified xsi:type="dcterms:W3CDTF">2016-05-22T07:18:00Z</dcterms:modified>
</cp:coreProperties>
</file>